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89C1C" w14:textId="77777777" w:rsidR="00054513" w:rsidRDefault="00B716F8">
      <w:pPr>
        <w:adjustRightInd w:val="0"/>
        <w:snapToGrid w:val="0"/>
        <w:spacing w:line="900" w:lineRule="exact"/>
        <w:jc w:val="distribute"/>
        <w:rPr>
          <w:rFonts w:ascii="黑体" w:eastAsia="黑体" w:hAnsi="黑体" w:cs="黑体" w:hint="eastAsia"/>
          <w:color w:val="FF0000"/>
          <w:spacing w:val="-45"/>
          <w:w w:val="75"/>
          <w:sz w:val="84"/>
          <w:szCs w:val="84"/>
        </w:rPr>
      </w:pPr>
      <w:r>
        <w:rPr>
          <w:rFonts w:ascii="黑体" w:eastAsia="黑体" w:hAnsi="黑体" w:cs="黑体" w:hint="eastAsia"/>
          <w:color w:val="FF0000"/>
          <w:spacing w:val="-45"/>
          <w:w w:val="75"/>
          <w:sz w:val="84"/>
          <w:szCs w:val="84"/>
        </w:rPr>
        <w:t>广东计</w:t>
      </w:r>
      <w:proofErr w:type="gramStart"/>
      <w:r>
        <w:rPr>
          <w:rFonts w:ascii="黑体" w:eastAsia="黑体" w:hAnsi="黑体" w:cs="黑体" w:hint="eastAsia"/>
          <w:color w:val="FF0000"/>
          <w:spacing w:val="-45"/>
          <w:w w:val="75"/>
          <w:sz w:val="84"/>
          <w:szCs w:val="84"/>
        </w:rPr>
        <w:t>安信息</w:t>
      </w:r>
      <w:proofErr w:type="gramEnd"/>
      <w:r>
        <w:rPr>
          <w:rFonts w:ascii="黑体" w:eastAsia="黑体" w:hAnsi="黑体" w:cs="黑体" w:hint="eastAsia"/>
          <w:color w:val="FF0000"/>
          <w:spacing w:val="-45"/>
          <w:w w:val="75"/>
          <w:sz w:val="84"/>
          <w:szCs w:val="84"/>
        </w:rPr>
        <w:t>网络培训中心</w:t>
      </w:r>
    </w:p>
    <w:p w14:paraId="4E69CF17" w14:textId="77777777" w:rsidR="00054513" w:rsidRDefault="00B716F8">
      <w:pPr>
        <w:adjustRightInd w:val="0"/>
        <w:snapToGrid w:val="0"/>
        <w:spacing w:line="900" w:lineRule="exact"/>
        <w:jc w:val="distribute"/>
        <w:rPr>
          <w:rFonts w:ascii="华文中宋" w:eastAsia="华文中宋" w:hAnsi="华文中宋" w:cs="华文中宋" w:hint="eastAsia"/>
          <w:color w:val="FF0000"/>
          <w:spacing w:val="-45"/>
          <w:w w:val="75"/>
          <w:sz w:val="144"/>
          <w:szCs w:val="144"/>
        </w:rPr>
      </w:pPr>
      <w:r>
        <w:rPr>
          <w:rFonts w:ascii="黑体" w:eastAsia="黑体" w:hAnsi="黑体" w:cs="黑体" w:hint="eastAsia"/>
          <w:color w:val="FF0000"/>
          <w:spacing w:val="-45"/>
          <w:w w:val="75"/>
          <w:sz w:val="84"/>
          <w:szCs w:val="84"/>
        </w:rPr>
        <w:t>广州</w:t>
      </w:r>
      <w:r w:rsidR="00C2606F">
        <w:rPr>
          <w:rFonts w:ascii="黑体" w:eastAsia="黑体" w:hAnsi="黑体" w:cs="黑体" w:hint="eastAsia"/>
          <w:color w:val="FF0000"/>
          <w:spacing w:val="-45"/>
          <w:w w:val="75"/>
          <w:sz w:val="84"/>
          <w:szCs w:val="84"/>
        </w:rPr>
        <w:t>网络空间安全</w:t>
      </w:r>
      <w:r>
        <w:rPr>
          <w:rFonts w:ascii="黑体" w:eastAsia="黑体" w:hAnsi="黑体" w:cs="黑体" w:hint="eastAsia"/>
          <w:color w:val="FF0000"/>
          <w:spacing w:val="-45"/>
          <w:w w:val="75"/>
          <w:sz w:val="84"/>
          <w:szCs w:val="84"/>
        </w:rPr>
        <w:t>协会</w:t>
      </w:r>
    </w:p>
    <w:p w14:paraId="4C3A74EE" w14:textId="77777777" w:rsidR="00511C79" w:rsidRDefault="00511C79" w:rsidP="00511C79">
      <w:pPr>
        <w:spacing w:line="288" w:lineRule="auto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/>
          <w:bCs/>
          <w:noProof/>
          <w:sz w:val="36"/>
          <w:szCs w:val="36"/>
        </w:rPr>
        <w:drawing>
          <wp:inline distT="0" distB="0" distL="0" distR="0" wp14:anchorId="3CF2966A" wp14:editId="41812D76">
            <wp:extent cx="5826642" cy="5921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72" cy="78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4A48D" w14:textId="5C77BC91" w:rsidR="00511C79" w:rsidRPr="00511C79" w:rsidRDefault="00511C79" w:rsidP="00511C79">
      <w:pPr>
        <w:jc w:val="right"/>
        <w:rPr>
          <w:rFonts w:ascii="仿宋" w:eastAsia="仿宋" w:hAnsi="仿宋" w:cs="黑体" w:hint="eastAsia"/>
          <w:bCs/>
          <w:sz w:val="36"/>
          <w:szCs w:val="36"/>
        </w:rPr>
      </w:pPr>
      <w:r w:rsidRPr="00511C79">
        <w:rPr>
          <w:rFonts w:ascii="仿宋" w:eastAsia="仿宋" w:hAnsi="仿宋" w:cs="Times New Roman" w:hint="eastAsia"/>
          <w:sz w:val="28"/>
          <w:szCs w:val="28"/>
        </w:rPr>
        <w:t>粤计安培【</w:t>
      </w:r>
      <w:r w:rsidRPr="00511C79">
        <w:rPr>
          <w:rFonts w:ascii="仿宋" w:eastAsia="仿宋" w:hAnsi="仿宋" w:cs="Times New Roman"/>
          <w:sz w:val="28"/>
          <w:szCs w:val="28"/>
        </w:rPr>
        <w:t>20</w:t>
      </w:r>
      <w:r w:rsidR="009D5FC4">
        <w:rPr>
          <w:rFonts w:ascii="仿宋" w:eastAsia="仿宋" w:hAnsi="仿宋" w:cs="Times New Roman" w:hint="eastAsia"/>
          <w:sz w:val="28"/>
          <w:szCs w:val="28"/>
        </w:rPr>
        <w:t>2</w:t>
      </w:r>
      <w:r w:rsidR="00E15F40">
        <w:rPr>
          <w:rFonts w:ascii="仿宋" w:eastAsia="仿宋" w:hAnsi="仿宋" w:cs="Times New Roman" w:hint="eastAsia"/>
          <w:sz w:val="28"/>
          <w:szCs w:val="28"/>
        </w:rPr>
        <w:t>5</w:t>
      </w:r>
      <w:r w:rsidRPr="00511C79">
        <w:rPr>
          <w:rFonts w:ascii="仿宋" w:eastAsia="仿宋" w:hAnsi="仿宋" w:cs="Times New Roman"/>
          <w:sz w:val="28"/>
          <w:szCs w:val="28"/>
        </w:rPr>
        <w:t>】</w:t>
      </w:r>
      <w:r w:rsidR="00E15F40">
        <w:rPr>
          <w:rFonts w:ascii="仿宋" w:eastAsia="仿宋" w:hAnsi="仿宋" w:cs="Times New Roman" w:hint="eastAsia"/>
          <w:sz w:val="28"/>
          <w:szCs w:val="28"/>
        </w:rPr>
        <w:t>1</w:t>
      </w:r>
      <w:r w:rsidRPr="00511C79">
        <w:rPr>
          <w:rFonts w:ascii="仿宋" w:eastAsia="仿宋" w:hAnsi="仿宋" w:cs="Times New Roman"/>
          <w:sz w:val="28"/>
          <w:szCs w:val="28"/>
        </w:rPr>
        <w:t>号</w:t>
      </w:r>
    </w:p>
    <w:p w14:paraId="3C49AA1D" w14:textId="6848720C" w:rsidR="00511C79" w:rsidRPr="009523E5" w:rsidRDefault="008B45D4" w:rsidP="00511C79">
      <w:pPr>
        <w:spacing w:beforeLines="50" w:before="156" w:line="288" w:lineRule="auto"/>
        <w:jc w:val="center"/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</w:pPr>
      <w:r w:rsidRPr="009523E5"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关于举办</w:t>
      </w:r>
      <w:r w:rsidR="00E12513"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202</w:t>
      </w:r>
      <w:r w:rsidR="00E15F40"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5</w:t>
      </w:r>
      <w:r w:rsidR="00E12513"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年</w:t>
      </w:r>
      <w:r w:rsidR="00E15F40"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1</w:t>
      </w:r>
      <w:r w:rsidR="00E12513"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月</w:t>
      </w:r>
      <w:r w:rsidR="009523E5" w:rsidRPr="009523E5"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网络空间安全专业技术人员继续教育</w:t>
      </w:r>
      <w:r w:rsidR="00511C79" w:rsidRPr="009523E5">
        <w:rPr>
          <w:rFonts w:ascii="黑体" w:eastAsia="黑体" w:hAnsi="黑体" w:cs="黑体"/>
          <w:bCs/>
          <w:color w:val="000000" w:themeColor="text1"/>
          <w:sz w:val="44"/>
          <w:szCs w:val="44"/>
        </w:rPr>
        <w:t>培训班</w:t>
      </w:r>
      <w:r w:rsidR="00511C79" w:rsidRPr="009523E5">
        <w:rPr>
          <w:rFonts w:ascii="黑体" w:eastAsia="黑体" w:hAnsi="黑体" w:cs="黑体" w:hint="eastAsia"/>
          <w:bCs/>
          <w:color w:val="000000" w:themeColor="text1"/>
          <w:sz w:val="44"/>
          <w:szCs w:val="44"/>
        </w:rPr>
        <w:t>的通知</w:t>
      </w:r>
    </w:p>
    <w:p w14:paraId="710FDBCC" w14:textId="77777777" w:rsidR="00511C79" w:rsidRPr="009523E5" w:rsidRDefault="00511C79" w:rsidP="00511C79">
      <w:pPr>
        <w:adjustRightInd w:val="0"/>
        <w:snapToGrid w:val="0"/>
        <w:spacing w:beforeLines="150" w:before="468" w:line="360" w:lineRule="auto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省、市直有关单位、各安全服务机构：</w:t>
      </w:r>
    </w:p>
    <w:p w14:paraId="087002F8" w14:textId="634C4983" w:rsidR="002D780E" w:rsidRPr="002D780E" w:rsidRDefault="00E15C84" w:rsidP="002D780E">
      <w:pPr>
        <w:pStyle w:val="a9"/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为了不断提高网络安全专业技术人员的网络安全意识、专业理论知识及其技能水平，</w:t>
      </w:r>
      <w:r w:rsidR="002D780E"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贯彻《关于开展网络空间安全专业技术人员继续教育有关工作的通知》精神，协助做好安全服务机构管理的工作，增强技术人员的安全防护意识，提升技术人员专业知识及等级保护服务能力，经广东计安信息网络培训中心和广州</w:t>
      </w:r>
      <w:r w:rsidR="00D4682C"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网络空间安全协会</w:t>
      </w:r>
      <w:r w:rsidR="002D780E"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决定</w:t>
      </w:r>
      <w:r w:rsidR="008B45D4"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于202</w:t>
      </w:r>
      <w:r w:rsidR="00E15F40"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r w:rsidR="008B45D4"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 w:rsidR="00E15F40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8B45D4"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="00E15F40">
        <w:rPr>
          <w:rFonts w:ascii="仿宋" w:eastAsia="仿宋" w:hAnsi="仿宋" w:cs="仿宋" w:hint="eastAsia"/>
          <w:color w:val="000000" w:themeColor="text1"/>
          <w:sz w:val="30"/>
          <w:szCs w:val="30"/>
        </w:rPr>
        <w:t>16</w:t>
      </w:r>
      <w:r w:rsidR="008B45D4"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-</w:t>
      </w:r>
      <w:r w:rsidR="00721459"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="003C3C66"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 w:rsidR="008B45D4"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日共同举办</w:t>
      </w:r>
      <w:r w:rsidR="00E12513">
        <w:rPr>
          <w:rFonts w:ascii="仿宋" w:eastAsia="仿宋" w:hAnsi="仿宋" w:cs="仿宋" w:hint="eastAsia"/>
          <w:color w:val="000000" w:themeColor="text1"/>
          <w:sz w:val="30"/>
          <w:szCs w:val="30"/>
        </w:rPr>
        <w:t>一期</w:t>
      </w:r>
      <w:r w:rsidR="009523E5" w:rsidRPr="009523E5">
        <w:rPr>
          <w:rFonts w:ascii="仿宋" w:eastAsia="仿宋" w:hAnsi="仿宋" w:cs="仿宋" w:hint="eastAsia"/>
          <w:color w:val="000000" w:themeColor="text1"/>
          <w:sz w:val="30"/>
          <w:szCs w:val="30"/>
        </w:rPr>
        <w:t>网络空间安全专业技术人员继</w:t>
      </w:r>
      <w:r w:rsidR="009523E5" w:rsidRPr="009523E5">
        <w:rPr>
          <w:rFonts w:ascii="仿宋" w:eastAsia="仿宋" w:hAnsi="仿宋" w:cs="仿宋" w:hint="eastAsia"/>
          <w:sz w:val="30"/>
          <w:szCs w:val="30"/>
        </w:rPr>
        <w:t>续教育</w:t>
      </w:r>
      <w:r w:rsidR="009523E5" w:rsidRPr="009523E5">
        <w:rPr>
          <w:rFonts w:ascii="仿宋" w:eastAsia="仿宋" w:hAnsi="仿宋" w:cs="仿宋"/>
          <w:sz w:val="30"/>
          <w:szCs w:val="30"/>
        </w:rPr>
        <w:t>培训班</w:t>
      </w:r>
      <w:r w:rsidR="002D780E" w:rsidRPr="002D780E">
        <w:rPr>
          <w:rFonts w:ascii="仿宋" w:eastAsia="仿宋" w:hAnsi="仿宋" w:cs="仿宋" w:hint="eastAsia"/>
          <w:sz w:val="30"/>
          <w:szCs w:val="30"/>
        </w:rPr>
        <w:t>，相关事项通知如下:</w:t>
      </w:r>
    </w:p>
    <w:p w14:paraId="4C2EA043" w14:textId="77777777" w:rsidR="00054513" w:rsidRDefault="00B716F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培训对象</w:t>
      </w:r>
    </w:p>
    <w:p w14:paraId="33C6FEB6" w14:textId="77777777" w:rsidR="00054513" w:rsidRPr="00C94A99" w:rsidRDefault="00C94A99" w:rsidP="00C94A99">
      <w:pPr>
        <w:pStyle w:val="a9"/>
        <w:adjustRightInd w:val="0"/>
        <w:snapToGrid w:val="0"/>
        <w:spacing w:line="360" w:lineRule="auto"/>
        <w:ind w:left="420" w:firstLineChars="0" w:firstLine="0"/>
        <w:jc w:val="left"/>
        <w:rPr>
          <w:rFonts w:ascii="仿宋" w:eastAsia="仿宋" w:hAnsi="仿宋" w:cs="仿宋" w:hint="eastAsia"/>
          <w:sz w:val="30"/>
          <w:szCs w:val="30"/>
        </w:rPr>
      </w:pPr>
      <w:r w:rsidRPr="00C94A99">
        <w:rPr>
          <w:rFonts w:ascii="仿宋" w:eastAsia="仿宋" w:hAnsi="仿宋" w:cs="仿宋" w:hint="eastAsia"/>
          <w:sz w:val="30"/>
          <w:szCs w:val="30"/>
        </w:rPr>
        <w:t>网络空间安全工程专业技术人员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="00B716F8">
        <w:rPr>
          <w:rFonts w:ascii="仿宋" w:eastAsia="仿宋" w:hAnsi="仿宋" w:cs="仿宋" w:hint="eastAsia"/>
          <w:sz w:val="30"/>
          <w:szCs w:val="30"/>
        </w:rPr>
        <w:t>安全服务机构从业人员</w:t>
      </w:r>
    </w:p>
    <w:p w14:paraId="742653D2" w14:textId="77777777" w:rsidR="00054513" w:rsidRDefault="00B716F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培训时间</w:t>
      </w:r>
    </w:p>
    <w:p w14:paraId="7D6A98F8" w14:textId="6DF6489C" w:rsidR="00054513" w:rsidRDefault="00C705DE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E15F40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E15F40">
        <w:rPr>
          <w:rFonts w:ascii="仿宋" w:eastAsia="仿宋" w:hAnsi="仿宋" w:cs="仿宋" w:hint="eastAsia"/>
          <w:sz w:val="30"/>
          <w:szCs w:val="30"/>
        </w:rPr>
        <w:t>1</w:t>
      </w:r>
      <w:r w:rsidR="00B716F8">
        <w:rPr>
          <w:rFonts w:ascii="仿宋" w:eastAsia="仿宋" w:hAnsi="仿宋" w:cs="仿宋" w:hint="eastAsia"/>
          <w:sz w:val="30"/>
          <w:szCs w:val="30"/>
        </w:rPr>
        <w:t>月</w:t>
      </w:r>
      <w:r w:rsidR="00E15F40">
        <w:rPr>
          <w:rFonts w:ascii="仿宋" w:eastAsia="仿宋" w:hAnsi="仿宋" w:cs="仿宋" w:hint="eastAsia"/>
          <w:sz w:val="30"/>
          <w:szCs w:val="30"/>
        </w:rPr>
        <w:t>16</w:t>
      </w:r>
      <w:r w:rsidR="00721459">
        <w:rPr>
          <w:rFonts w:ascii="仿宋" w:eastAsia="仿宋" w:hAnsi="仿宋" w:cs="仿宋" w:hint="eastAsia"/>
          <w:sz w:val="30"/>
          <w:szCs w:val="30"/>
        </w:rPr>
        <w:t>-2</w:t>
      </w:r>
      <w:r w:rsidR="009C7AA4">
        <w:rPr>
          <w:rFonts w:ascii="仿宋" w:eastAsia="仿宋" w:hAnsi="仿宋" w:cs="仿宋" w:hint="eastAsia"/>
          <w:sz w:val="30"/>
          <w:szCs w:val="30"/>
        </w:rPr>
        <w:t>1</w:t>
      </w:r>
      <w:r w:rsidR="005C6C2A"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； 考试时间：</w:t>
      </w:r>
      <w:r w:rsidR="00E15F40">
        <w:rPr>
          <w:rFonts w:ascii="仿宋" w:eastAsia="仿宋" w:hAnsi="仿宋" w:cs="仿宋" w:hint="eastAsia"/>
          <w:sz w:val="30"/>
          <w:szCs w:val="30"/>
        </w:rPr>
        <w:t>1</w:t>
      </w:r>
      <w:r w:rsidR="00817581">
        <w:rPr>
          <w:rFonts w:ascii="仿宋" w:eastAsia="仿宋" w:hAnsi="仿宋" w:cs="仿宋" w:hint="eastAsia"/>
          <w:sz w:val="30"/>
          <w:szCs w:val="30"/>
        </w:rPr>
        <w:t>月</w:t>
      </w:r>
      <w:r w:rsidR="00E15F40">
        <w:rPr>
          <w:rFonts w:ascii="仿宋" w:eastAsia="仿宋" w:hAnsi="仿宋" w:cs="仿宋" w:hint="eastAsia"/>
          <w:sz w:val="30"/>
          <w:szCs w:val="30"/>
        </w:rPr>
        <w:t>2</w:t>
      </w:r>
      <w:r w:rsidR="009C7AA4">
        <w:rPr>
          <w:rFonts w:ascii="仿宋" w:eastAsia="仿宋" w:hAnsi="仿宋" w:cs="仿宋" w:hint="eastAsia"/>
          <w:sz w:val="30"/>
          <w:szCs w:val="30"/>
        </w:rPr>
        <w:t>1</w:t>
      </w:r>
      <w:r w:rsidR="00817581">
        <w:rPr>
          <w:rFonts w:ascii="仿宋" w:eastAsia="仿宋" w:hAnsi="仿宋" w:cs="仿宋" w:hint="eastAsia"/>
          <w:sz w:val="30"/>
          <w:szCs w:val="30"/>
        </w:rPr>
        <w:t>日下午1</w:t>
      </w:r>
      <w:r w:rsidR="00E15F40">
        <w:rPr>
          <w:rFonts w:ascii="仿宋" w:eastAsia="仿宋" w:hAnsi="仿宋" w:cs="仿宋" w:hint="eastAsia"/>
          <w:sz w:val="30"/>
          <w:szCs w:val="30"/>
        </w:rPr>
        <w:t>5</w:t>
      </w:r>
      <w:r w:rsidR="00817581">
        <w:rPr>
          <w:rFonts w:ascii="仿宋" w:eastAsia="仿宋" w:hAnsi="仿宋" w:cs="仿宋" w:hint="eastAsia"/>
          <w:sz w:val="30"/>
          <w:szCs w:val="30"/>
        </w:rPr>
        <w:t>:00-1</w:t>
      </w:r>
      <w:r w:rsidR="00E15F40">
        <w:rPr>
          <w:rFonts w:ascii="仿宋" w:eastAsia="仿宋" w:hAnsi="仿宋" w:cs="仿宋" w:hint="eastAsia"/>
          <w:sz w:val="30"/>
          <w:szCs w:val="30"/>
        </w:rPr>
        <w:t>7</w:t>
      </w:r>
      <w:r w:rsidR="00817581">
        <w:rPr>
          <w:rFonts w:ascii="仿宋" w:eastAsia="仿宋" w:hAnsi="仿宋" w:cs="仿宋" w:hint="eastAsia"/>
          <w:sz w:val="30"/>
          <w:szCs w:val="30"/>
        </w:rPr>
        <w:t>:</w:t>
      </w:r>
      <w:r w:rsidR="00E15F40">
        <w:rPr>
          <w:rFonts w:ascii="仿宋" w:eastAsia="仿宋" w:hAnsi="仿宋" w:cs="仿宋" w:hint="eastAsia"/>
          <w:sz w:val="30"/>
          <w:szCs w:val="30"/>
        </w:rPr>
        <w:t>00</w:t>
      </w:r>
    </w:p>
    <w:p w14:paraId="7D7B61B1" w14:textId="77777777" w:rsidR="00054513" w:rsidRDefault="00B716F8" w:rsidP="00C705D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上课方式</w:t>
      </w:r>
    </w:p>
    <w:p w14:paraId="015FD065" w14:textId="68B783EC" w:rsidR="00054513" w:rsidRDefault="00B716F8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第一阶段：第一</w:t>
      </w:r>
      <w:r w:rsidR="006C7435">
        <w:rPr>
          <w:rFonts w:ascii="仿宋" w:eastAsia="仿宋" w:hAnsi="仿宋" w:cs="仿宋" w:hint="eastAsia"/>
          <w:sz w:val="30"/>
          <w:szCs w:val="30"/>
        </w:rPr>
        <w:t>~四</w:t>
      </w:r>
      <w:r>
        <w:rPr>
          <w:rFonts w:ascii="仿宋" w:eastAsia="仿宋" w:hAnsi="仿宋" w:cs="仿宋" w:hint="eastAsia"/>
          <w:sz w:val="30"/>
          <w:szCs w:val="30"/>
        </w:rPr>
        <w:t>天，</w:t>
      </w:r>
      <w:r w:rsidR="006C7435">
        <w:rPr>
          <w:rFonts w:ascii="仿宋" w:eastAsia="仿宋" w:hAnsi="仿宋" w:cs="仿宋" w:hint="eastAsia"/>
          <w:sz w:val="30"/>
          <w:szCs w:val="30"/>
        </w:rPr>
        <w:t>在线看视频自主学习</w:t>
      </w:r>
      <w:r>
        <w:rPr>
          <w:rFonts w:ascii="仿宋" w:eastAsia="仿宋" w:hAnsi="仿宋" w:cs="仿宋" w:hint="eastAsia"/>
          <w:sz w:val="30"/>
          <w:szCs w:val="30"/>
        </w:rPr>
        <w:t>；</w:t>
      </w:r>
      <w:r w:rsidR="00886FA4">
        <w:rPr>
          <w:rFonts w:ascii="仿宋" w:eastAsia="仿宋" w:hAnsi="仿宋" w:cs="仿宋"/>
          <w:sz w:val="30"/>
          <w:szCs w:val="30"/>
        </w:rPr>
        <w:t xml:space="preserve"> </w:t>
      </w:r>
    </w:p>
    <w:p w14:paraId="53CA675D" w14:textId="168CFDA1" w:rsidR="00054513" w:rsidRDefault="00B716F8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第二阶段：第</w:t>
      </w:r>
      <w:r w:rsidR="006C7435">
        <w:rPr>
          <w:rFonts w:ascii="仿宋" w:eastAsia="仿宋" w:hAnsi="仿宋" w:cs="仿宋" w:hint="eastAsia"/>
          <w:sz w:val="30"/>
          <w:szCs w:val="30"/>
        </w:rPr>
        <w:t>五~</w:t>
      </w:r>
      <w:r>
        <w:rPr>
          <w:rFonts w:ascii="仿宋" w:eastAsia="仿宋" w:hAnsi="仿宋" w:cs="仿宋" w:hint="eastAsia"/>
          <w:sz w:val="30"/>
          <w:szCs w:val="30"/>
        </w:rPr>
        <w:t>六天，在线</w:t>
      </w:r>
      <w:r w:rsidR="006C7435">
        <w:rPr>
          <w:rFonts w:ascii="仿宋" w:eastAsia="仿宋" w:hAnsi="仿宋" w:cs="仿宋" w:hint="eastAsia"/>
          <w:sz w:val="30"/>
          <w:szCs w:val="30"/>
        </w:rPr>
        <w:t>直播课程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14:paraId="75E6F260" w14:textId="54B5F91E" w:rsidR="006C7435" w:rsidRDefault="006C7435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考试阶段：第六天下午15:</w:t>
      </w:r>
      <w:r w:rsidR="00E15F40">
        <w:rPr>
          <w:rFonts w:ascii="仿宋" w:eastAsia="仿宋" w:hAnsi="仿宋" w:cs="仿宋" w:hint="eastAsia"/>
          <w:sz w:val="30"/>
          <w:szCs w:val="30"/>
        </w:rPr>
        <w:t>00</w:t>
      </w:r>
      <w:r>
        <w:rPr>
          <w:rFonts w:ascii="仿宋" w:eastAsia="仿宋" w:hAnsi="仿宋" w:cs="仿宋" w:hint="eastAsia"/>
          <w:sz w:val="30"/>
          <w:szCs w:val="30"/>
        </w:rPr>
        <w:t>-17:00</w:t>
      </w:r>
    </w:p>
    <w:p w14:paraId="16EC4F3A" w14:textId="77777777" w:rsidR="00054513" w:rsidRDefault="008C1562" w:rsidP="00DB641A">
      <w:pPr>
        <w:adjustRightInd w:val="0"/>
        <w:snapToGrid w:val="0"/>
        <w:spacing w:line="360" w:lineRule="auto"/>
        <w:ind w:firstLineChars="139" w:firstLine="417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考试</w:t>
      </w:r>
      <w:r w:rsidR="00B716F8">
        <w:rPr>
          <w:rFonts w:ascii="仿宋" w:eastAsia="仿宋" w:hAnsi="仿宋" w:cs="仿宋" w:hint="eastAsia"/>
          <w:sz w:val="30"/>
          <w:szCs w:val="30"/>
        </w:rPr>
        <w:t>地址：</w:t>
      </w:r>
      <w:r w:rsidR="00323940">
        <w:rPr>
          <w:rFonts w:ascii="仿宋" w:eastAsia="仿宋" w:hAnsi="仿宋" w:cs="仿宋" w:hint="eastAsia"/>
          <w:sz w:val="30"/>
          <w:szCs w:val="30"/>
        </w:rPr>
        <w:t>广州市越秀区环市东路326号</w:t>
      </w:r>
      <w:r w:rsidR="00B716F8">
        <w:rPr>
          <w:rFonts w:ascii="仿宋" w:eastAsia="仿宋" w:hAnsi="仿宋" w:cs="仿宋" w:hint="eastAsia"/>
          <w:sz w:val="30"/>
          <w:szCs w:val="30"/>
        </w:rPr>
        <w:t>亚洲国际大酒店</w:t>
      </w:r>
      <w:r w:rsidR="00DB641A">
        <w:rPr>
          <w:rFonts w:ascii="仿宋" w:eastAsia="仿宋" w:hAnsi="仿宋" w:cs="仿宋" w:hint="eastAsia"/>
          <w:sz w:val="30"/>
          <w:szCs w:val="30"/>
        </w:rPr>
        <w:t>19楼1901</w:t>
      </w:r>
      <w:r w:rsidR="00DB641A">
        <w:rPr>
          <w:rFonts w:ascii="仿宋" w:eastAsia="仿宋" w:hAnsi="仿宋" w:cs="仿宋"/>
          <w:sz w:val="30"/>
          <w:szCs w:val="30"/>
        </w:rPr>
        <w:t xml:space="preserve"> </w:t>
      </w:r>
    </w:p>
    <w:p w14:paraId="02A82D5B" w14:textId="77777777" w:rsidR="00054513" w:rsidRDefault="00B716F8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四、培训内容</w:t>
      </w:r>
    </w:p>
    <w:p w14:paraId="08E0A1E7" w14:textId="77777777" w:rsidR="00FD15A7" w:rsidRPr="00FD15A7" w:rsidRDefault="009523E5" w:rsidP="00FD15A7">
      <w:pPr>
        <w:ind w:firstLineChars="200" w:firstLine="602"/>
        <w:jc w:val="left"/>
        <w:rPr>
          <w:rFonts w:ascii="仿宋" w:eastAsia="仿宋" w:hAnsi="仿宋" w:cs="仿宋" w:hint="eastAsia"/>
          <w:sz w:val="30"/>
          <w:szCs w:val="30"/>
        </w:rPr>
      </w:pPr>
      <w:proofErr w:type="gramStart"/>
      <w:r w:rsidRPr="006C7435">
        <w:rPr>
          <w:rFonts w:ascii="仿宋" w:eastAsia="仿宋" w:hAnsi="仿宋" w:cs="仿宋" w:hint="eastAsia"/>
          <w:b/>
          <w:bCs/>
          <w:sz w:val="30"/>
          <w:szCs w:val="30"/>
        </w:rPr>
        <w:t>等保</w:t>
      </w:r>
      <w:proofErr w:type="gramEnd"/>
      <w:r w:rsidRPr="006C7435">
        <w:rPr>
          <w:rFonts w:ascii="仿宋" w:eastAsia="仿宋" w:hAnsi="仿宋" w:cs="仿宋" w:hint="eastAsia"/>
          <w:b/>
          <w:bCs/>
          <w:sz w:val="30"/>
          <w:szCs w:val="30"/>
        </w:rPr>
        <w:t>2.0系列国家标准班</w:t>
      </w:r>
      <w:r w:rsidRPr="009523E5">
        <w:rPr>
          <w:rFonts w:ascii="仿宋" w:eastAsia="仿宋" w:hAnsi="仿宋" w:cs="仿宋" w:hint="eastAsia"/>
          <w:sz w:val="30"/>
          <w:szCs w:val="30"/>
        </w:rPr>
        <w:t>：</w:t>
      </w:r>
      <w:r w:rsidR="00E12513" w:rsidRPr="00E12513">
        <w:rPr>
          <w:rFonts w:ascii="仿宋" w:eastAsia="仿宋" w:hAnsi="仿宋" w:cs="仿宋" w:hint="eastAsia"/>
          <w:sz w:val="30"/>
          <w:szCs w:val="30"/>
        </w:rPr>
        <w:t>《数据安全法》、《个人信息保护法》</w:t>
      </w:r>
      <w:r w:rsidR="00E12513">
        <w:rPr>
          <w:rFonts w:ascii="仿宋" w:eastAsia="仿宋" w:hAnsi="仿宋" w:cs="仿宋" w:hint="eastAsia"/>
          <w:sz w:val="30"/>
          <w:szCs w:val="30"/>
        </w:rPr>
        <w:t>的</w:t>
      </w:r>
      <w:r w:rsidR="00E12513" w:rsidRPr="00E12513">
        <w:rPr>
          <w:rFonts w:ascii="仿宋" w:eastAsia="仿宋" w:hAnsi="仿宋" w:cs="仿宋" w:hint="eastAsia"/>
          <w:sz w:val="30"/>
          <w:szCs w:val="30"/>
        </w:rPr>
        <w:t>解读、数据安全建设思路及数据安全防护、数据分类分级、数据交换与销毁安全技术、数据收集与传输安全技术、数据存储与处理安全技术、数据安全能力成熟度评估要点解读、</w:t>
      </w:r>
      <w:r w:rsidR="008B45D4" w:rsidRPr="00B14796">
        <w:rPr>
          <w:rFonts w:ascii="仿宋" w:eastAsia="仿宋" w:hAnsi="仿宋" w:cs="仿宋" w:hint="eastAsia"/>
          <w:sz w:val="30"/>
          <w:szCs w:val="30"/>
        </w:rPr>
        <w:t>网络安全法律法规与政策体系</w:t>
      </w:r>
      <w:r w:rsidR="00B716F8">
        <w:rPr>
          <w:rFonts w:ascii="仿宋" w:eastAsia="仿宋" w:hAnsi="仿宋" w:cs="仿宋" w:hint="eastAsia"/>
          <w:sz w:val="30"/>
          <w:szCs w:val="30"/>
        </w:rPr>
        <w:t>、</w:t>
      </w:r>
      <w:r w:rsidR="00E12513" w:rsidRPr="00E12513">
        <w:rPr>
          <w:rFonts w:ascii="仿宋" w:eastAsia="仿宋" w:hAnsi="仿宋" w:cs="仿宋" w:hint="eastAsia"/>
          <w:sz w:val="30"/>
          <w:szCs w:val="30"/>
        </w:rPr>
        <w:t>网络安全等级保护定级指南、网络安全等级保护安全设计技术要求、网络安全等级保护测评要求、网络安全等级保护测评过程、《关键信息基础设施安全保护条例》解读、关键基础设施安全保护检测评估介绍</w:t>
      </w:r>
      <w:r w:rsidR="00511C79" w:rsidRPr="00511C79">
        <w:rPr>
          <w:rFonts w:ascii="仿宋" w:eastAsia="仿宋" w:hAnsi="仿宋" w:cs="仿宋" w:hint="eastAsia"/>
          <w:sz w:val="30"/>
          <w:szCs w:val="30"/>
        </w:rPr>
        <w:t>。</w:t>
      </w:r>
    </w:p>
    <w:p w14:paraId="2CAFC3FC" w14:textId="77777777" w:rsidR="00054513" w:rsidRDefault="00B716F8" w:rsidP="00FD15A7">
      <w:pPr>
        <w:adjustRightInd w:val="0"/>
        <w:snapToGrid w:val="0"/>
        <w:spacing w:beforeLines="50" w:before="156" w:line="360" w:lineRule="auto"/>
        <w:ind w:firstLine="482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五、证书颁发</w:t>
      </w:r>
    </w:p>
    <w:p w14:paraId="6DFE5355" w14:textId="77777777" w:rsidR="00511C79" w:rsidRPr="00511C79" w:rsidRDefault="00511C79" w:rsidP="00511C79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 w:rsidRPr="00511C79">
        <w:rPr>
          <w:rFonts w:ascii="仿宋" w:eastAsia="仿宋" w:hAnsi="仿宋" w:cs="仿宋" w:hint="eastAsia"/>
          <w:sz w:val="30"/>
          <w:szCs w:val="30"/>
        </w:rPr>
        <w:t>（1</w:t>
      </w:r>
      <w:r w:rsidR="00E12513">
        <w:rPr>
          <w:rFonts w:ascii="仿宋" w:eastAsia="仿宋" w:hAnsi="仿宋" w:cs="仿宋" w:hint="eastAsia"/>
          <w:sz w:val="30"/>
          <w:szCs w:val="30"/>
        </w:rPr>
        <w:t>）培训结束后经考试合格者</w:t>
      </w:r>
      <w:r w:rsidR="008F1A39">
        <w:rPr>
          <w:rFonts w:ascii="仿宋" w:eastAsia="仿宋" w:hAnsi="仿宋" w:cs="仿宋" w:hint="eastAsia"/>
          <w:sz w:val="30"/>
          <w:szCs w:val="30"/>
        </w:rPr>
        <w:t>获得由</w:t>
      </w:r>
      <w:r w:rsidR="00E12513" w:rsidRPr="003A3A13">
        <w:rPr>
          <w:rFonts w:ascii="仿宋" w:eastAsia="仿宋" w:hAnsi="仿宋" w:cs="仿宋" w:hint="eastAsia"/>
          <w:sz w:val="30"/>
          <w:szCs w:val="30"/>
        </w:rPr>
        <w:t>广东省网络空间安全协会</w:t>
      </w:r>
      <w:r w:rsidR="008F1A39">
        <w:rPr>
          <w:rFonts w:ascii="仿宋" w:eastAsia="仿宋" w:hAnsi="仿宋" w:cs="仿宋" w:hint="eastAsia"/>
          <w:sz w:val="30"/>
          <w:szCs w:val="30"/>
        </w:rPr>
        <w:t>颁发的</w:t>
      </w:r>
      <w:r w:rsidRPr="00511C79">
        <w:rPr>
          <w:rFonts w:ascii="仿宋" w:eastAsia="仿宋" w:hAnsi="仿宋" w:cs="仿宋" w:hint="eastAsia"/>
          <w:sz w:val="30"/>
          <w:szCs w:val="30"/>
        </w:rPr>
        <w:t>《</w:t>
      </w:r>
      <w:r w:rsidR="00E12513">
        <w:rPr>
          <w:rFonts w:ascii="仿宋" w:eastAsia="仿宋" w:hAnsi="仿宋" w:cs="仿宋" w:hint="eastAsia"/>
          <w:sz w:val="30"/>
          <w:szCs w:val="30"/>
        </w:rPr>
        <w:t>网络空间</w:t>
      </w:r>
      <w:r w:rsidRPr="00511C79">
        <w:rPr>
          <w:rFonts w:ascii="仿宋" w:eastAsia="仿宋" w:hAnsi="仿宋" w:cs="仿宋" w:hint="eastAsia"/>
          <w:sz w:val="30"/>
          <w:szCs w:val="30"/>
        </w:rPr>
        <w:t>安全专业技术人员继续教育证书》，企业申请“计算机信息系统安全服务等级证”时，获证人员将被认定为符合要求的专业技术人员。</w:t>
      </w:r>
    </w:p>
    <w:p w14:paraId="50CFC8B2" w14:textId="77777777" w:rsidR="00FD15A7" w:rsidRPr="00FD15A7" w:rsidRDefault="00511C79" w:rsidP="00FD15A7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 w:rsidRPr="00511C79">
        <w:rPr>
          <w:rFonts w:ascii="仿宋" w:eastAsia="仿宋" w:hAnsi="仿宋" w:cs="仿宋" w:hint="eastAsia"/>
          <w:sz w:val="30"/>
          <w:szCs w:val="30"/>
        </w:rPr>
        <w:t>（2）培训完毕后可申请广东省人力资源和社会保障部门的《专业技术人员继续教育学时证明》，作为接受继续教育的凭证及年度常规验证和</w:t>
      </w:r>
      <w:proofErr w:type="gramStart"/>
      <w:r w:rsidRPr="00511C79">
        <w:rPr>
          <w:rFonts w:ascii="仿宋" w:eastAsia="仿宋" w:hAnsi="仿宋" w:cs="仿宋" w:hint="eastAsia"/>
          <w:sz w:val="30"/>
          <w:szCs w:val="30"/>
        </w:rPr>
        <w:t>拟晋升</w:t>
      </w:r>
      <w:proofErr w:type="gramEnd"/>
      <w:r w:rsidRPr="00511C79">
        <w:rPr>
          <w:rFonts w:ascii="仿宋" w:eastAsia="仿宋" w:hAnsi="仿宋" w:cs="仿宋" w:hint="eastAsia"/>
          <w:sz w:val="30"/>
          <w:szCs w:val="30"/>
        </w:rPr>
        <w:t>职称验证考核的重要依据。</w:t>
      </w:r>
    </w:p>
    <w:p w14:paraId="4E532A9B" w14:textId="77777777" w:rsidR="00054513" w:rsidRPr="00FD15A7" w:rsidRDefault="00B716F8" w:rsidP="00FD15A7">
      <w:pPr>
        <w:adjustRightInd w:val="0"/>
        <w:snapToGrid w:val="0"/>
        <w:spacing w:beforeLines="50" w:before="156" w:line="360" w:lineRule="auto"/>
        <w:ind w:firstLine="482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FD15A7">
        <w:rPr>
          <w:rFonts w:ascii="仿宋" w:eastAsia="仿宋" w:hAnsi="仿宋" w:cs="仿宋" w:hint="eastAsia"/>
          <w:b/>
          <w:bCs/>
          <w:sz w:val="30"/>
          <w:szCs w:val="30"/>
        </w:rPr>
        <w:t>六、培训费用</w:t>
      </w:r>
    </w:p>
    <w:p w14:paraId="67966342" w14:textId="77777777" w:rsidR="00886FA4" w:rsidRDefault="00886FA4" w:rsidP="00886FA4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 w:rsidRPr="00511C79">
        <w:rPr>
          <w:rFonts w:ascii="仿宋" w:eastAsia="仿宋" w:hAnsi="仿宋" w:cs="仿宋" w:hint="eastAsia"/>
          <w:sz w:val="30"/>
          <w:szCs w:val="30"/>
        </w:rPr>
        <w:t xml:space="preserve">培训费用共 </w:t>
      </w:r>
      <w:r>
        <w:rPr>
          <w:rFonts w:ascii="仿宋" w:eastAsia="仿宋" w:hAnsi="仿宋" w:cs="仿宋" w:hint="eastAsia"/>
          <w:sz w:val="30"/>
          <w:szCs w:val="30"/>
        </w:rPr>
        <w:t>913</w:t>
      </w:r>
      <w:r w:rsidRPr="00511C79">
        <w:rPr>
          <w:rFonts w:ascii="仿宋" w:eastAsia="仿宋" w:hAnsi="仿宋" w:cs="仿宋" w:hint="eastAsia"/>
          <w:sz w:val="30"/>
          <w:szCs w:val="30"/>
        </w:rPr>
        <w:t xml:space="preserve"> 元/人，其中培训费815元/人，教材费</w:t>
      </w:r>
      <w:r>
        <w:rPr>
          <w:rFonts w:ascii="仿宋" w:eastAsia="仿宋" w:hAnsi="仿宋" w:cs="仿宋" w:hint="eastAsia"/>
          <w:sz w:val="30"/>
          <w:szCs w:val="30"/>
        </w:rPr>
        <w:t>98</w:t>
      </w:r>
      <w:r w:rsidRPr="00511C79">
        <w:rPr>
          <w:rFonts w:ascii="仿宋" w:eastAsia="仿宋" w:hAnsi="仿宋" w:cs="仿宋" w:hint="eastAsia"/>
          <w:sz w:val="30"/>
          <w:szCs w:val="30"/>
        </w:rPr>
        <w:t xml:space="preserve"> 元/本（《</w:t>
      </w:r>
      <w:r>
        <w:rPr>
          <w:rFonts w:ascii="仿宋" w:eastAsia="仿宋" w:hAnsi="仿宋" w:cs="仿宋" w:hint="eastAsia"/>
          <w:sz w:val="30"/>
          <w:szCs w:val="30"/>
        </w:rPr>
        <w:t>网络与数据安全</w:t>
      </w:r>
      <w:r w:rsidRPr="00511C79">
        <w:rPr>
          <w:rFonts w:ascii="仿宋" w:eastAsia="仿宋" w:hAnsi="仿宋" w:cs="仿宋" w:hint="eastAsia"/>
          <w:sz w:val="30"/>
          <w:szCs w:val="30"/>
        </w:rPr>
        <w:t>》（</w:t>
      </w:r>
      <w:r>
        <w:rPr>
          <w:rFonts w:ascii="仿宋" w:eastAsia="仿宋" w:hAnsi="仿宋" w:cs="仿宋" w:hint="eastAsia"/>
          <w:sz w:val="30"/>
          <w:szCs w:val="30"/>
        </w:rPr>
        <w:t>新华出版社</w:t>
      </w:r>
      <w:r w:rsidRPr="00511C79">
        <w:rPr>
          <w:rFonts w:ascii="仿宋" w:eastAsia="仿宋" w:hAnsi="仿宋" w:cs="仿宋" w:hint="eastAsia"/>
          <w:sz w:val="30"/>
          <w:szCs w:val="30"/>
        </w:rPr>
        <w:t>））</w:t>
      </w:r>
      <w:r>
        <w:rPr>
          <w:rFonts w:ascii="仿宋" w:eastAsia="仿宋" w:hAnsi="仿宋" w:cs="仿宋" w:hint="eastAsia"/>
          <w:sz w:val="30"/>
          <w:szCs w:val="30"/>
        </w:rPr>
        <w:t>；交通、食宿费自理。</w:t>
      </w:r>
    </w:p>
    <w:p w14:paraId="0F6ACAD9" w14:textId="77777777" w:rsidR="00FD15A7" w:rsidRPr="00886FA4" w:rsidRDefault="00FD15A7" w:rsidP="00FD15A7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</w:p>
    <w:p w14:paraId="0EF4A194" w14:textId="77777777" w:rsidR="00054513" w:rsidRPr="00FD15A7" w:rsidRDefault="00B716F8" w:rsidP="00FD15A7">
      <w:pPr>
        <w:adjustRightInd w:val="0"/>
        <w:snapToGrid w:val="0"/>
        <w:spacing w:beforeLines="50" w:before="156" w:line="360" w:lineRule="auto"/>
        <w:ind w:firstLine="482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FD15A7">
        <w:rPr>
          <w:rFonts w:ascii="仿宋" w:eastAsia="仿宋" w:hAnsi="仿宋" w:cs="仿宋" w:hint="eastAsia"/>
          <w:b/>
          <w:bCs/>
          <w:sz w:val="30"/>
          <w:szCs w:val="30"/>
        </w:rPr>
        <w:t>七、支付方式</w:t>
      </w:r>
    </w:p>
    <w:p w14:paraId="59E76DD3" w14:textId="77777777" w:rsidR="00054513" w:rsidRDefault="00B716F8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培训费用汇款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至以下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账号：</w:t>
      </w:r>
    </w:p>
    <w:p w14:paraId="1E6D274C" w14:textId="77777777" w:rsidR="00054513" w:rsidRDefault="00B716F8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户  名：广东计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安信息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网络培训中心</w:t>
      </w:r>
    </w:p>
    <w:p w14:paraId="5C895ACF" w14:textId="77777777" w:rsidR="00054513" w:rsidRDefault="00B716F8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开户行：建行广州北较场支行</w:t>
      </w:r>
    </w:p>
    <w:p w14:paraId="1C6DACFD" w14:textId="77777777" w:rsidR="00803D52" w:rsidRPr="00FD15A7" w:rsidRDefault="00B716F8" w:rsidP="00FD15A7">
      <w:pPr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号：44001400113050034053</w:t>
      </w:r>
    </w:p>
    <w:p w14:paraId="36922E11" w14:textId="77777777" w:rsidR="00054513" w:rsidRDefault="00B716F8">
      <w:pPr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八、报名方式</w:t>
      </w:r>
    </w:p>
    <w:p w14:paraId="20FE18F2" w14:textId="77777777" w:rsidR="00054513" w:rsidRDefault="00B716F8" w:rsidP="000C5CD1">
      <w:pPr>
        <w:adjustRightInd w:val="0"/>
        <w:snapToGrid w:val="0"/>
        <w:spacing w:line="360" w:lineRule="auto"/>
        <w:ind w:firstLine="56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将参训人员名单详细信息填写于报名回执（附件二）中，并于培训前3天发邮件至</w:t>
      </w:r>
      <w:hyperlink r:id="rId10">
        <w:r>
          <w:rPr>
            <w:rFonts w:ascii="仿宋" w:eastAsia="仿宋" w:hAnsi="仿宋" w:cs="仿宋" w:hint="eastAsia"/>
            <w:sz w:val="30"/>
            <w:szCs w:val="30"/>
          </w:rPr>
          <w:t>gdaqpx@163.com</w:t>
        </w:r>
      </w:hyperlink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4F0FBC6D" w14:textId="77777777" w:rsidR="00054513" w:rsidRDefault="00B716F8">
      <w:pPr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九、继续教育学时获取方式</w:t>
      </w:r>
    </w:p>
    <w:p w14:paraId="29BC8A80" w14:textId="77777777" w:rsidR="00054513" w:rsidRDefault="00B716F8" w:rsidP="00C705DE">
      <w:pPr>
        <w:adjustRightInd w:val="0"/>
        <w:snapToGrid w:val="0"/>
        <w:spacing w:line="360" w:lineRule="auto"/>
        <w:ind w:firstLineChars="139" w:firstLine="417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由所在单位登录广东省专业技术人员继续教育管理系统（网址：</w:t>
      </w:r>
      <w:r w:rsidR="00100B2A" w:rsidRPr="00100B2A">
        <w:rPr>
          <w:rFonts w:ascii="仿宋" w:eastAsia="仿宋" w:hAnsi="仿宋" w:cs="仿宋"/>
          <w:sz w:val="30"/>
          <w:szCs w:val="30"/>
        </w:rPr>
        <w:t>https://ggfw.hrss.gd.gov.cn/zjjyweb/</w:t>
      </w:r>
      <w:r>
        <w:rPr>
          <w:rFonts w:ascii="仿宋" w:eastAsia="仿宋" w:hAnsi="仿宋" w:cs="仿宋" w:hint="eastAsia"/>
          <w:sz w:val="30"/>
          <w:szCs w:val="30"/>
        </w:rPr>
        <w:t>）进行学时认定，认定后打印证书并加盖所在单位公章。</w:t>
      </w:r>
    </w:p>
    <w:p w14:paraId="411A0F5D" w14:textId="77777777" w:rsidR="00054513" w:rsidRDefault="00B716F8" w:rsidP="00C94A99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十、联系方式</w:t>
      </w:r>
    </w:p>
    <w:p w14:paraId="1FCC4BD6" w14:textId="77777777" w:rsidR="000C5CD1" w:rsidRPr="000C5CD1" w:rsidRDefault="000C5CD1" w:rsidP="000C5CD1">
      <w:pPr>
        <w:adjustRightInd w:val="0"/>
        <w:snapToGrid w:val="0"/>
        <w:spacing w:line="360" w:lineRule="auto"/>
        <w:ind w:firstLineChars="139" w:firstLine="417"/>
        <w:jc w:val="left"/>
        <w:rPr>
          <w:rFonts w:ascii="仿宋" w:eastAsia="仿宋" w:hAnsi="仿宋" w:cs="仿宋" w:hint="eastAsia"/>
          <w:sz w:val="30"/>
          <w:szCs w:val="30"/>
        </w:rPr>
      </w:pPr>
      <w:r w:rsidRPr="000C5CD1">
        <w:rPr>
          <w:rFonts w:ascii="仿宋" w:eastAsia="仿宋" w:hAnsi="仿宋" w:cs="仿宋" w:hint="eastAsia"/>
          <w:sz w:val="30"/>
          <w:szCs w:val="30"/>
        </w:rPr>
        <w:t>联系电话：020-83609433、邮箱：</w:t>
      </w:r>
      <w:hyperlink r:id="rId11">
        <w:r w:rsidRPr="000C5CD1">
          <w:rPr>
            <w:rFonts w:ascii="仿宋" w:eastAsia="仿宋" w:hAnsi="仿宋" w:cs="仿宋" w:hint="eastAsia"/>
            <w:sz w:val="30"/>
            <w:szCs w:val="30"/>
          </w:rPr>
          <w:t>gdaqpx@163.com</w:t>
        </w:r>
      </w:hyperlink>
      <w:r w:rsidRPr="000C5CD1">
        <w:rPr>
          <w:rFonts w:ascii="仿宋" w:eastAsia="仿宋" w:hAnsi="仿宋" w:cs="仿宋" w:hint="eastAsia"/>
          <w:sz w:val="30"/>
          <w:szCs w:val="30"/>
        </w:rPr>
        <w:t>；</w:t>
      </w:r>
    </w:p>
    <w:p w14:paraId="7B861D8A" w14:textId="77777777" w:rsidR="000C5CD1" w:rsidRPr="000C5CD1" w:rsidRDefault="000C5CD1" w:rsidP="000C5CD1">
      <w:pPr>
        <w:adjustRightInd w:val="0"/>
        <w:snapToGrid w:val="0"/>
        <w:spacing w:line="360" w:lineRule="auto"/>
        <w:ind w:firstLineChars="139" w:firstLine="417"/>
        <w:jc w:val="left"/>
        <w:rPr>
          <w:rFonts w:ascii="仿宋" w:eastAsia="仿宋" w:hAnsi="仿宋" w:cs="仿宋" w:hint="eastAsia"/>
          <w:sz w:val="30"/>
          <w:szCs w:val="30"/>
        </w:rPr>
      </w:pPr>
      <w:r w:rsidRPr="000C5CD1">
        <w:rPr>
          <w:rFonts w:ascii="仿宋" w:eastAsia="仿宋" w:hAnsi="仿宋" w:cs="仿宋" w:hint="eastAsia"/>
          <w:sz w:val="30"/>
          <w:szCs w:val="30"/>
        </w:rPr>
        <w:t>联系人：陈美云 18688452239、</w:t>
      </w:r>
      <w:r>
        <w:rPr>
          <w:rFonts w:ascii="仿宋" w:eastAsia="仿宋" w:hAnsi="仿宋" w:cs="仿宋" w:hint="eastAsia"/>
          <w:sz w:val="30"/>
          <w:szCs w:val="30"/>
        </w:rPr>
        <w:t>陈菊珍15989296453、</w:t>
      </w:r>
    </w:p>
    <w:p w14:paraId="63283E4D" w14:textId="6A4F642B" w:rsidR="000C5CD1" w:rsidRPr="000C5CD1" w:rsidRDefault="000C5CD1" w:rsidP="000C5CD1">
      <w:pPr>
        <w:adjustRightInd w:val="0"/>
        <w:snapToGrid w:val="0"/>
        <w:spacing w:line="360" w:lineRule="auto"/>
        <w:ind w:firstLineChars="539" w:firstLine="1617"/>
        <w:jc w:val="left"/>
        <w:rPr>
          <w:rFonts w:ascii="仿宋" w:eastAsia="仿宋" w:hAnsi="仿宋" w:cs="仿宋" w:hint="eastAsia"/>
          <w:sz w:val="30"/>
          <w:szCs w:val="30"/>
        </w:rPr>
      </w:pPr>
      <w:r w:rsidRPr="000C5CD1">
        <w:rPr>
          <w:rFonts w:ascii="仿宋" w:eastAsia="仿宋" w:hAnsi="仿宋" w:cs="仿宋" w:hint="eastAsia"/>
          <w:sz w:val="30"/>
          <w:szCs w:val="30"/>
        </w:rPr>
        <w:t xml:space="preserve">冯咏谊 </w:t>
      </w:r>
      <w:r w:rsidRPr="000C5CD1">
        <w:rPr>
          <w:rFonts w:ascii="仿宋" w:eastAsia="仿宋" w:hAnsi="仿宋" w:cs="仿宋"/>
          <w:sz w:val="30"/>
          <w:szCs w:val="30"/>
        </w:rPr>
        <w:t>15360521368</w:t>
      </w:r>
      <w:r w:rsidR="00E83116">
        <w:rPr>
          <w:rFonts w:ascii="仿宋" w:eastAsia="仿宋" w:hAnsi="仿宋" w:cs="仿宋"/>
          <w:sz w:val="30"/>
          <w:szCs w:val="30"/>
        </w:rPr>
        <w:t>、李</w:t>
      </w:r>
      <w:r w:rsidR="003A3A13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E83116">
        <w:rPr>
          <w:rFonts w:ascii="仿宋" w:eastAsia="仿宋" w:hAnsi="仿宋" w:cs="仿宋"/>
          <w:sz w:val="30"/>
          <w:szCs w:val="30"/>
        </w:rPr>
        <w:t>林</w:t>
      </w:r>
      <w:r w:rsidR="00E83116">
        <w:rPr>
          <w:rFonts w:ascii="仿宋" w:eastAsia="仿宋" w:hAnsi="仿宋" w:cs="仿宋" w:hint="eastAsia"/>
          <w:sz w:val="30"/>
          <w:szCs w:val="30"/>
        </w:rPr>
        <w:t>13822207641</w:t>
      </w:r>
      <w:r w:rsidRPr="000C5CD1">
        <w:rPr>
          <w:rFonts w:ascii="仿宋" w:eastAsia="仿宋" w:hAnsi="仿宋" w:cs="仿宋"/>
          <w:sz w:val="30"/>
          <w:szCs w:val="30"/>
        </w:rPr>
        <w:t>；</w:t>
      </w:r>
    </w:p>
    <w:p w14:paraId="19EB03E4" w14:textId="77777777" w:rsidR="000C5CD1" w:rsidRPr="000C5CD1" w:rsidRDefault="000C5CD1" w:rsidP="000C5CD1">
      <w:pPr>
        <w:adjustRightInd w:val="0"/>
        <w:snapToGrid w:val="0"/>
        <w:spacing w:line="360" w:lineRule="auto"/>
        <w:ind w:firstLineChars="139" w:firstLine="417"/>
        <w:jc w:val="left"/>
        <w:rPr>
          <w:rFonts w:ascii="仿宋" w:eastAsia="仿宋" w:hAnsi="仿宋" w:cs="仿宋" w:hint="eastAsia"/>
          <w:sz w:val="30"/>
          <w:szCs w:val="30"/>
        </w:rPr>
      </w:pPr>
      <w:r w:rsidRPr="000C5CD1">
        <w:rPr>
          <w:rFonts w:ascii="仿宋" w:eastAsia="仿宋" w:hAnsi="仿宋" w:cs="仿宋" w:hint="eastAsia"/>
          <w:sz w:val="30"/>
          <w:szCs w:val="30"/>
        </w:rPr>
        <w:t>培训负责人：</w:t>
      </w:r>
      <w:proofErr w:type="gramStart"/>
      <w:r w:rsidRPr="000C5CD1">
        <w:rPr>
          <w:rFonts w:ascii="仿宋" w:eastAsia="仿宋" w:hAnsi="仿宋" w:cs="仿宋" w:hint="eastAsia"/>
          <w:sz w:val="30"/>
          <w:szCs w:val="30"/>
        </w:rPr>
        <w:t>成珍苑</w:t>
      </w:r>
      <w:proofErr w:type="gramEnd"/>
      <w:r w:rsidRPr="000C5CD1">
        <w:rPr>
          <w:rFonts w:ascii="仿宋" w:eastAsia="仿宋" w:hAnsi="仿宋" w:cs="仿宋" w:hint="eastAsia"/>
          <w:sz w:val="30"/>
          <w:szCs w:val="30"/>
        </w:rPr>
        <w:t>15360402627</w:t>
      </w:r>
    </w:p>
    <w:p w14:paraId="6800F53A" w14:textId="77777777" w:rsidR="000C5CD1" w:rsidRPr="000C5CD1" w:rsidRDefault="000C5CD1" w:rsidP="000C5CD1">
      <w:pPr>
        <w:adjustRightInd w:val="0"/>
        <w:snapToGrid w:val="0"/>
        <w:spacing w:line="360" w:lineRule="auto"/>
        <w:ind w:firstLineChars="139" w:firstLine="417"/>
        <w:jc w:val="left"/>
        <w:rPr>
          <w:rFonts w:ascii="仿宋" w:eastAsia="仿宋" w:hAnsi="仿宋" w:cs="仿宋" w:hint="eastAsia"/>
          <w:sz w:val="30"/>
          <w:szCs w:val="30"/>
        </w:rPr>
      </w:pPr>
      <w:r w:rsidRPr="000C5CD1">
        <w:rPr>
          <w:rFonts w:ascii="仿宋" w:eastAsia="仿宋" w:hAnsi="仿宋" w:cs="仿宋" w:hint="eastAsia"/>
          <w:sz w:val="30"/>
          <w:szCs w:val="30"/>
        </w:rPr>
        <w:t>请报名学员添加班务老师</w:t>
      </w:r>
      <w:proofErr w:type="gramStart"/>
      <w:r w:rsidRPr="000C5CD1">
        <w:rPr>
          <w:rFonts w:ascii="仿宋" w:eastAsia="仿宋" w:hAnsi="仿宋" w:cs="仿宋" w:hint="eastAsia"/>
          <w:sz w:val="30"/>
          <w:szCs w:val="30"/>
        </w:rPr>
        <w:t>微信加入微信交流群</w:t>
      </w:r>
      <w:proofErr w:type="gramEnd"/>
      <w:r w:rsidRPr="000C5CD1">
        <w:rPr>
          <w:rFonts w:ascii="仿宋" w:eastAsia="仿宋" w:hAnsi="仿宋" w:cs="仿宋" w:hint="eastAsia"/>
          <w:sz w:val="30"/>
          <w:szCs w:val="30"/>
        </w:rPr>
        <w:t>，班务信息将在群里发布。</w:t>
      </w:r>
    </w:p>
    <w:p w14:paraId="07CCA324" w14:textId="77777777" w:rsidR="00054513" w:rsidRDefault="00B716F8">
      <w:pPr>
        <w:adjustRightInd w:val="0"/>
        <w:snapToGrid w:val="0"/>
        <w:spacing w:beforeLines="100" w:before="312" w:line="312" w:lineRule="auto"/>
        <w:ind w:firstLine="482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 一、培训课程表</w:t>
      </w:r>
    </w:p>
    <w:p w14:paraId="509B533A" w14:textId="77777777" w:rsidR="000C5CD1" w:rsidRDefault="00B716F8" w:rsidP="00FD15A7">
      <w:pPr>
        <w:adjustRightInd w:val="0"/>
        <w:snapToGrid w:val="0"/>
        <w:spacing w:line="312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二、报名回执</w:t>
      </w:r>
    </w:p>
    <w:p w14:paraId="71D4A5EB" w14:textId="77777777" w:rsidR="00FD15A7" w:rsidRDefault="00FD15A7" w:rsidP="00FD15A7">
      <w:pPr>
        <w:adjustRightInd w:val="0"/>
        <w:snapToGrid w:val="0"/>
        <w:spacing w:line="312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</w:p>
    <w:p w14:paraId="05EE1E03" w14:textId="77777777" w:rsidR="00FD15A7" w:rsidRDefault="00FD15A7" w:rsidP="00FD15A7">
      <w:pPr>
        <w:adjustRightInd w:val="0"/>
        <w:snapToGrid w:val="0"/>
        <w:spacing w:line="312" w:lineRule="auto"/>
        <w:ind w:firstLine="480"/>
        <w:jc w:val="left"/>
        <w:rPr>
          <w:rFonts w:ascii="仿宋" w:eastAsia="仿宋" w:hAnsi="仿宋" w:cs="仿宋" w:hint="eastAsia"/>
          <w:sz w:val="30"/>
          <w:szCs w:val="30"/>
        </w:rPr>
      </w:pPr>
    </w:p>
    <w:p w14:paraId="1B021376" w14:textId="77777777" w:rsidR="00054513" w:rsidRDefault="00B716F8" w:rsidP="00FD15A7">
      <w:pPr>
        <w:adjustRightInd w:val="0"/>
        <w:snapToGrid w:val="0"/>
        <w:spacing w:beforeLines="100" w:before="312" w:line="360" w:lineRule="auto"/>
        <w:ind w:firstLine="482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广东计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安信息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网络培训中心       </w:t>
      </w:r>
      <w:r w:rsidR="0052327D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100B2A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广州</w:t>
      </w:r>
      <w:r w:rsidR="00C2606F">
        <w:rPr>
          <w:rFonts w:ascii="仿宋" w:eastAsia="仿宋" w:hAnsi="仿宋" w:cs="仿宋" w:hint="eastAsia"/>
          <w:sz w:val="30"/>
          <w:szCs w:val="30"/>
        </w:rPr>
        <w:t>网络空间安全</w:t>
      </w:r>
      <w:r>
        <w:rPr>
          <w:rFonts w:ascii="仿宋" w:eastAsia="仿宋" w:hAnsi="仿宋" w:cs="仿宋" w:hint="eastAsia"/>
          <w:sz w:val="30"/>
          <w:szCs w:val="30"/>
        </w:rPr>
        <w:t>协会</w:t>
      </w:r>
    </w:p>
    <w:p w14:paraId="39B15C73" w14:textId="0CCD9070" w:rsidR="000C5CD1" w:rsidRPr="00FD15A7" w:rsidRDefault="00B716F8" w:rsidP="00FD15A7">
      <w:pPr>
        <w:adjustRightInd w:val="0"/>
        <w:snapToGrid w:val="0"/>
        <w:spacing w:line="360" w:lineRule="auto"/>
        <w:ind w:firstLineChars="429" w:firstLine="1287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E15F40"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E15F40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E15F40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日</w:t>
      </w:r>
      <w:r w:rsidR="00E83116">
        <w:rPr>
          <w:rFonts w:ascii="仿宋" w:eastAsia="仿宋" w:hAnsi="仿宋" w:cs="仿宋" w:hint="eastAsia"/>
          <w:sz w:val="30"/>
          <w:szCs w:val="30"/>
        </w:rPr>
        <w:t xml:space="preserve">          </w:t>
      </w:r>
      <w:r w:rsidR="00643B22">
        <w:rPr>
          <w:rFonts w:ascii="仿宋" w:eastAsia="仿宋" w:hAnsi="仿宋" w:cs="仿宋" w:hint="eastAsia"/>
          <w:sz w:val="30"/>
          <w:szCs w:val="30"/>
        </w:rPr>
        <w:t xml:space="preserve">  </w:t>
      </w:r>
      <w:r w:rsidR="00E83116">
        <w:rPr>
          <w:rFonts w:ascii="仿宋" w:eastAsia="仿宋" w:hAnsi="仿宋" w:cs="仿宋" w:hint="eastAsia"/>
          <w:sz w:val="30"/>
          <w:szCs w:val="30"/>
        </w:rPr>
        <w:t xml:space="preserve">  </w:t>
      </w:r>
      <w:r w:rsidR="000C5CD1">
        <w:rPr>
          <w:rFonts w:ascii="仿宋" w:eastAsia="仿宋" w:hAnsi="仿宋" w:cs="仿宋" w:hint="eastAsia"/>
          <w:sz w:val="30"/>
          <w:szCs w:val="30"/>
        </w:rPr>
        <w:t>202</w:t>
      </w:r>
      <w:r w:rsidR="00E15F40">
        <w:rPr>
          <w:rFonts w:ascii="仿宋" w:eastAsia="仿宋" w:hAnsi="仿宋" w:cs="仿宋" w:hint="eastAsia"/>
          <w:sz w:val="30"/>
          <w:szCs w:val="30"/>
        </w:rPr>
        <w:t>5</w:t>
      </w:r>
      <w:r w:rsidR="000C5CD1">
        <w:rPr>
          <w:rFonts w:ascii="仿宋" w:eastAsia="仿宋" w:hAnsi="仿宋" w:cs="仿宋" w:hint="eastAsia"/>
          <w:sz w:val="30"/>
          <w:szCs w:val="30"/>
        </w:rPr>
        <w:t>年</w:t>
      </w:r>
      <w:r w:rsidR="00E15F40">
        <w:rPr>
          <w:rFonts w:ascii="仿宋" w:eastAsia="仿宋" w:hAnsi="仿宋" w:cs="仿宋" w:hint="eastAsia"/>
          <w:sz w:val="30"/>
          <w:szCs w:val="30"/>
        </w:rPr>
        <w:t>1</w:t>
      </w:r>
      <w:r w:rsidR="000C5CD1">
        <w:rPr>
          <w:rFonts w:ascii="仿宋" w:eastAsia="仿宋" w:hAnsi="仿宋" w:cs="仿宋" w:hint="eastAsia"/>
          <w:sz w:val="30"/>
          <w:szCs w:val="30"/>
        </w:rPr>
        <w:t>月</w:t>
      </w:r>
      <w:r w:rsidR="00E15F40">
        <w:rPr>
          <w:rFonts w:ascii="仿宋" w:eastAsia="仿宋" w:hAnsi="仿宋" w:cs="仿宋" w:hint="eastAsia"/>
          <w:sz w:val="30"/>
          <w:szCs w:val="30"/>
        </w:rPr>
        <w:t>3</w:t>
      </w:r>
      <w:r w:rsidR="000C5CD1">
        <w:rPr>
          <w:rFonts w:ascii="仿宋" w:eastAsia="仿宋" w:hAnsi="仿宋" w:cs="仿宋" w:hint="eastAsia"/>
          <w:sz w:val="30"/>
          <w:szCs w:val="30"/>
        </w:rPr>
        <w:t>日</w:t>
      </w:r>
    </w:p>
    <w:p w14:paraId="643485A9" w14:textId="77777777" w:rsidR="008C1562" w:rsidRPr="008C1562" w:rsidRDefault="008C1562" w:rsidP="008C1562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 xml:space="preserve">附件一               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培训课程表</w:t>
      </w:r>
    </w:p>
    <w:p w14:paraId="4DF89516" w14:textId="77777777" w:rsidR="00054513" w:rsidRDefault="00054513" w:rsidP="008C1562">
      <w:pPr>
        <w:widowControl/>
        <w:jc w:val="left"/>
        <w:rPr>
          <w:rFonts w:ascii="仿宋" w:eastAsia="仿宋" w:hAnsi="仿宋" w:cs="仿宋" w:hint="eastAsia"/>
          <w:sz w:val="30"/>
          <w:szCs w:val="3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992"/>
        <w:gridCol w:w="1162"/>
        <w:gridCol w:w="1766"/>
        <w:gridCol w:w="4409"/>
      </w:tblGrid>
      <w:tr w:rsidR="00E12513" w14:paraId="2E1E193A" w14:textId="77777777" w:rsidTr="00F81283">
        <w:trPr>
          <w:trHeight w:val="39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E06" w14:textId="77777777" w:rsidR="00E12513" w:rsidRDefault="00E12513">
            <w:pPr>
              <w:pStyle w:val="TableParagraph"/>
              <w:spacing w:before="35"/>
              <w:ind w:left="78" w:right="5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阶段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EA3" w14:textId="77777777" w:rsidR="00E12513" w:rsidRDefault="00E12513">
            <w:pPr>
              <w:pStyle w:val="TableParagraph"/>
              <w:tabs>
                <w:tab w:val="left" w:pos="1466"/>
              </w:tabs>
              <w:spacing w:before="35"/>
              <w:ind w:left="86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209E" w14:textId="77777777" w:rsidR="00E12513" w:rsidRDefault="00E12513">
            <w:pPr>
              <w:pStyle w:val="TableParagraph"/>
              <w:spacing w:before="3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</w:tr>
      <w:tr w:rsidR="00E12513" w14:paraId="2ED84626" w14:textId="77777777" w:rsidTr="00721459">
        <w:trPr>
          <w:trHeight w:val="434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A1A0" w14:textId="4B1640C2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="00F81283"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/>
                <w:b/>
                <w:sz w:val="24"/>
              </w:rPr>
              <w:t>阶段</w:t>
            </w:r>
          </w:p>
          <w:p w14:paraId="48045190" w14:textId="77777777" w:rsidR="00E12513" w:rsidRDefault="00E12513">
            <w:pPr>
              <w:pStyle w:val="TableParagraph"/>
              <w:adjustRightInd w:val="0"/>
              <w:snapToGrid w:val="0"/>
              <w:ind w:right="164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（线上</w:t>
            </w:r>
          </w:p>
          <w:p w14:paraId="68B9E45E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自主学习）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C8EF" w14:textId="77777777" w:rsidR="00E12513" w:rsidRPr="00721459" w:rsidRDefault="00E1251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第</w:t>
            </w:r>
          </w:p>
          <w:p w14:paraId="077B4A0D" w14:textId="4AE8E37B" w:rsidR="00E12513" w:rsidRPr="00721459" w:rsidRDefault="00F8128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一</w:t>
            </w:r>
          </w:p>
          <w:p w14:paraId="1FD4844E" w14:textId="77777777" w:rsidR="00E12513" w:rsidRPr="00721459" w:rsidRDefault="00E1251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天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64ED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A199" w14:textId="3BCD71EC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sz w:val="24"/>
              </w:rPr>
              <w:t>9:00-17</w:t>
            </w:r>
            <w:r w:rsidR="009C7AA4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720D" w14:textId="77777777" w:rsidR="00E12513" w:rsidRDefault="00E125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网络安全法律法规与政策体系</w:t>
            </w:r>
          </w:p>
        </w:tc>
      </w:tr>
      <w:tr w:rsidR="00E12513" w14:paraId="4D57BF57" w14:textId="77777777" w:rsidTr="00721459">
        <w:trPr>
          <w:trHeight w:val="504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E929" w14:textId="77777777" w:rsidR="00E12513" w:rsidRDefault="00E1251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9D10" w14:textId="77777777" w:rsidR="00E12513" w:rsidRPr="00721459" w:rsidRDefault="00E12513" w:rsidP="0072145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607A" w14:textId="77777777" w:rsidR="00E12513" w:rsidRDefault="00E125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1736" w14:textId="77777777" w:rsidR="00E12513" w:rsidRDefault="00E125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6C3B" w14:textId="77777777" w:rsidR="00E12513" w:rsidRDefault="00E125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网络安全等级保护定级指南</w:t>
            </w:r>
          </w:p>
        </w:tc>
      </w:tr>
      <w:tr w:rsidR="00E12513" w14:paraId="65658424" w14:textId="77777777" w:rsidTr="00721459">
        <w:trPr>
          <w:trHeight w:val="484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5762" w14:textId="77777777" w:rsidR="00E12513" w:rsidRDefault="00E1251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0EDC" w14:textId="458747F7" w:rsidR="00E12513" w:rsidRPr="00721459" w:rsidRDefault="00E12513" w:rsidP="00721459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第</w:t>
            </w:r>
          </w:p>
          <w:p w14:paraId="00ABF9F9" w14:textId="71E0B6CE" w:rsidR="00E12513" w:rsidRPr="00721459" w:rsidRDefault="00F81283" w:rsidP="00721459">
            <w:pPr>
              <w:pStyle w:val="TableParagraph"/>
              <w:tabs>
                <w:tab w:val="left" w:pos="630"/>
              </w:tabs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二</w:t>
            </w:r>
          </w:p>
          <w:p w14:paraId="60A17615" w14:textId="54D1E223" w:rsidR="00E12513" w:rsidRPr="00721459" w:rsidRDefault="00E12513" w:rsidP="00721459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天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FF6A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4724" w14:textId="1013550A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sz w:val="24"/>
              </w:rPr>
              <w:t>9:00-17</w:t>
            </w:r>
            <w:r w:rsidR="009C7AA4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34C7" w14:textId="77777777" w:rsidR="00E12513" w:rsidRDefault="00E1251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网络安全等级保护安全设计技术要求</w:t>
            </w:r>
          </w:p>
        </w:tc>
      </w:tr>
      <w:tr w:rsidR="00E12513" w14:paraId="63025F07" w14:textId="77777777" w:rsidTr="00721459">
        <w:trPr>
          <w:trHeight w:val="494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4EB8" w14:textId="77777777" w:rsidR="00E12513" w:rsidRDefault="00E1251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A310" w14:textId="77777777" w:rsidR="00E12513" w:rsidRPr="00721459" w:rsidRDefault="00E12513" w:rsidP="0072145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7BD2" w14:textId="77777777" w:rsidR="00E12513" w:rsidRDefault="00E125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246B" w14:textId="77777777" w:rsidR="00E12513" w:rsidRDefault="00E125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03E6" w14:textId="77777777" w:rsidR="00E12513" w:rsidRDefault="00E1251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color w:val="171A1D"/>
                <w:spacing w:val="-5"/>
                <w:sz w:val="24"/>
                <w:shd w:val="clear" w:color="auto" w:fill="FFFFFF"/>
              </w:rPr>
              <w:t>网络安全等级保护测评要求</w:t>
            </w:r>
          </w:p>
        </w:tc>
      </w:tr>
      <w:tr w:rsidR="00E12513" w14:paraId="66C53369" w14:textId="77777777" w:rsidTr="00721459">
        <w:trPr>
          <w:trHeight w:val="764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6C87" w14:textId="77777777" w:rsidR="00E12513" w:rsidRDefault="00E1251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60D7" w14:textId="77777777" w:rsidR="00E12513" w:rsidRPr="00721459" w:rsidRDefault="00E12513" w:rsidP="00721459">
            <w:pPr>
              <w:pStyle w:val="TableParagraph"/>
              <w:spacing w:beforeLines="50" w:before="156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第</w:t>
            </w:r>
          </w:p>
          <w:p w14:paraId="51C4043A" w14:textId="44062C6D" w:rsidR="00E12513" w:rsidRPr="00721459" w:rsidRDefault="00F8128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三</w:t>
            </w:r>
          </w:p>
          <w:p w14:paraId="67E30307" w14:textId="77777777" w:rsidR="00E12513" w:rsidRPr="00721459" w:rsidRDefault="00E1251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天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B35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  <w:p w14:paraId="6B3876CD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  <w:p w14:paraId="7032794D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F4A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  <w:p w14:paraId="370E4E83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  <w:p w14:paraId="3AE6CF42" w14:textId="5BC59BD1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sz w:val="24"/>
              </w:rPr>
              <w:t>9:00-17</w:t>
            </w:r>
            <w:r w:rsidR="009C7AA4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DE62" w14:textId="77777777" w:rsidR="00E12513" w:rsidRDefault="00E1251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网络安全等级保护测评过程</w:t>
            </w:r>
          </w:p>
        </w:tc>
      </w:tr>
      <w:tr w:rsidR="00E12513" w14:paraId="18A1428B" w14:textId="77777777" w:rsidTr="00721459">
        <w:trPr>
          <w:trHeight w:val="564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2CDF" w14:textId="77777777" w:rsidR="00E12513" w:rsidRDefault="00E1251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5CE" w14:textId="77777777" w:rsidR="00E12513" w:rsidRPr="00721459" w:rsidRDefault="00E12513" w:rsidP="0072145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B8D" w14:textId="77777777" w:rsidR="00E12513" w:rsidRDefault="00E125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1781" w14:textId="77777777" w:rsidR="00E12513" w:rsidRDefault="00E125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B6A9" w14:textId="77777777" w:rsidR="00E12513" w:rsidRDefault="00E12513">
            <w:pPr>
              <w:pStyle w:val="TableParagraph"/>
              <w:spacing w:line="232" w:lineRule="auto"/>
              <w:ind w:right="76"/>
              <w:rPr>
                <w:sz w:val="24"/>
              </w:rPr>
            </w:pPr>
            <w:r>
              <w:rPr>
                <w:rFonts w:hint="eastAsia"/>
                <w:sz w:val="24"/>
              </w:rPr>
              <w:t>《关键信息基础设施安全保护条例》解读</w:t>
            </w:r>
          </w:p>
        </w:tc>
      </w:tr>
      <w:tr w:rsidR="00E12513" w14:paraId="28A072A9" w14:textId="77777777" w:rsidTr="00721459">
        <w:trPr>
          <w:trHeight w:val="503"/>
          <w:jc w:val="center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9D78" w14:textId="77777777" w:rsidR="00E12513" w:rsidRDefault="00E1251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EFAB" w14:textId="77777777" w:rsidR="00E12513" w:rsidRPr="00721459" w:rsidRDefault="00E1251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第</w:t>
            </w:r>
          </w:p>
          <w:p w14:paraId="27FA3C54" w14:textId="131D8F59" w:rsidR="00E12513" w:rsidRPr="00721459" w:rsidRDefault="00F8128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四</w:t>
            </w:r>
          </w:p>
          <w:p w14:paraId="45E927C0" w14:textId="76D4D0BC" w:rsidR="00E12513" w:rsidRPr="00721459" w:rsidRDefault="00E1251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天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44C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  <w:p w14:paraId="44C55F64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599D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  <w:p w14:paraId="2D1FD785" w14:textId="77777777" w:rsidR="00E12513" w:rsidRDefault="00E1251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00-12:00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C9FB" w14:textId="77777777" w:rsidR="00E12513" w:rsidRDefault="00E12513">
            <w:pPr>
              <w:pStyle w:val="TableParagraph"/>
              <w:spacing w:line="232" w:lineRule="auto"/>
              <w:ind w:right="76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关键基础设施安全保护检测评估介绍</w:t>
            </w:r>
          </w:p>
        </w:tc>
      </w:tr>
      <w:tr w:rsidR="00F81283" w14:paraId="389DB119" w14:textId="77777777" w:rsidTr="00721459">
        <w:trPr>
          <w:trHeight w:val="503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13024" w14:textId="5430AFCE" w:rsidR="00F81283" w:rsidRDefault="00F81283" w:rsidP="00F81283">
            <w:pPr>
              <w:pStyle w:val="TableParagraph"/>
              <w:spacing w:line="302" w:lineRule="auto"/>
              <w:ind w:left="6" w:hanging="9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第二阶段</w:t>
            </w:r>
          </w:p>
          <w:p w14:paraId="1E0975D0" w14:textId="29008B07" w:rsidR="00F81283" w:rsidRDefault="00F81283" w:rsidP="00F81283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（线上直播课）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12F28" w14:textId="77777777" w:rsidR="00F81283" w:rsidRPr="00721459" w:rsidRDefault="00F8128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第</w:t>
            </w:r>
          </w:p>
          <w:p w14:paraId="07FADA98" w14:textId="50B93A7C" w:rsidR="00F81283" w:rsidRPr="00721459" w:rsidRDefault="00F8128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五</w:t>
            </w:r>
          </w:p>
          <w:p w14:paraId="6BF9638F" w14:textId="3DA0A128" w:rsidR="00F81283" w:rsidRPr="00721459" w:rsidRDefault="00F81283" w:rsidP="00721459">
            <w:pPr>
              <w:pStyle w:val="TableParagraph"/>
              <w:adjustRightInd w:val="0"/>
              <w:snapToGrid w:val="0"/>
              <w:ind w:right="-78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天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4B3A" w14:textId="56534E40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7A9" w14:textId="54EDDB78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sz w:val="24"/>
              </w:rPr>
              <w:t>9:00-12:00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BDA" w14:textId="77777777" w:rsidR="00F81283" w:rsidRDefault="00F81283" w:rsidP="00F812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《数据安全法》、《个人信息保护法》</w:t>
            </w:r>
          </w:p>
          <w:p w14:paraId="00578533" w14:textId="387B5B32" w:rsidR="00F81283" w:rsidRDefault="00F81283" w:rsidP="00F81283">
            <w:pPr>
              <w:pStyle w:val="TableParagraph"/>
              <w:spacing w:line="232" w:lineRule="auto"/>
              <w:ind w:right="76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解读</w:t>
            </w:r>
          </w:p>
        </w:tc>
      </w:tr>
      <w:tr w:rsidR="00F81283" w14:paraId="3A0EE814" w14:textId="77777777" w:rsidTr="00721459">
        <w:trPr>
          <w:trHeight w:val="503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0F0DF" w14:textId="77777777" w:rsidR="00F81283" w:rsidRDefault="00F81283" w:rsidP="00F8128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86B9" w14:textId="77777777" w:rsidR="00F81283" w:rsidRPr="00721459" w:rsidRDefault="00F81283" w:rsidP="00721459">
            <w:pPr>
              <w:pStyle w:val="TableParagraph"/>
              <w:ind w:left="150"/>
              <w:jc w:val="center"/>
              <w:rPr>
                <w:sz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E31FD" w14:textId="6F664E33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7507" w14:textId="42D2EDD8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sz w:val="24"/>
              </w:rPr>
              <w:t>14:00-15:30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746" w14:textId="30FB3FED" w:rsidR="00F81283" w:rsidRDefault="00F81283" w:rsidP="00F81283">
            <w:pPr>
              <w:pStyle w:val="TableParagraph"/>
              <w:spacing w:line="232" w:lineRule="auto"/>
              <w:ind w:right="76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数据安全建设思路及数据安全防护</w:t>
            </w:r>
          </w:p>
        </w:tc>
      </w:tr>
      <w:tr w:rsidR="00F81283" w14:paraId="2CBF732D" w14:textId="77777777" w:rsidTr="00721459">
        <w:trPr>
          <w:trHeight w:val="503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3ABFA" w14:textId="77777777" w:rsidR="00F81283" w:rsidRDefault="00F81283" w:rsidP="00F8128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A87" w14:textId="77777777" w:rsidR="00F81283" w:rsidRPr="00721459" w:rsidRDefault="00F81283" w:rsidP="00721459">
            <w:pPr>
              <w:pStyle w:val="TableParagraph"/>
              <w:ind w:left="150"/>
              <w:jc w:val="center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4551" w14:textId="77777777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7B6" w14:textId="1F2AA302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C7AA4"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40-17:10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DF4E" w14:textId="1B4FC045" w:rsidR="00F81283" w:rsidRDefault="00F81283" w:rsidP="00F81283">
            <w:pPr>
              <w:pStyle w:val="TableParagraph"/>
              <w:spacing w:line="232" w:lineRule="auto"/>
              <w:ind w:right="76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数据分类分级</w:t>
            </w:r>
          </w:p>
        </w:tc>
      </w:tr>
      <w:tr w:rsidR="00F81283" w14:paraId="0C7CEC0C" w14:textId="77777777" w:rsidTr="00721459">
        <w:trPr>
          <w:trHeight w:val="503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55E5" w14:textId="77777777" w:rsidR="00F81283" w:rsidRDefault="00F81283" w:rsidP="00F8128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FDB1A" w14:textId="77777777" w:rsidR="00F81283" w:rsidRPr="00721459" w:rsidRDefault="00F8128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第</w:t>
            </w:r>
          </w:p>
          <w:p w14:paraId="72D54B96" w14:textId="07F4AD38" w:rsidR="00F81283" w:rsidRPr="00721459" w:rsidRDefault="00F81283" w:rsidP="00721459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六</w:t>
            </w:r>
          </w:p>
          <w:p w14:paraId="1F961626" w14:textId="7BC19CD8" w:rsidR="00F81283" w:rsidRPr="00721459" w:rsidRDefault="00F81283" w:rsidP="006C7435">
            <w:pPr>
              <w:pStyle w:val="TableParagraph"/>
              <w:jc w:val="center"/>
              <w:rPr>
                <w:sz w:val="24"/>
              </w:rPr>
            </w:pPr>
            <w:r w:rsidRPr="00721459">
              <w:rPr>
                <w:rFonts w:hint="eastAsia"/>
                <w:sz w:val="24"/>
              </w:rPr>
              <w:t>天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C6F1E" w14:textId="4DAB0547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E65" w14:textId="34F6438B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sz w:val="24"/>
              </w:rPr>
              <w:t>9:00-10:00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321" w14:textId="668A01A9" w:rsidR="00F81283" w:rsidRDefault="00F81283" w:rsidP="00F81283">
            <w:pPr>
              <w:pStyle w:val="TableParagraph"/>
              <w:spacing w:line="232" w:lineRule="auto"/>
              <w:ind w:right="76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数据交换与销毁安全技术</w:t>
            </w:r>
          </w:p>
        </w:tc>
      </w:tr>
      <w:tr w:rsidR="00F81283" w14:paraId="120CEA05" w14:textId="77777777" w:rsidTr="003D23C0">
        <w:trPr>
          <w:trHeight w:val="503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C1F2" w14:textId="77777777" w:rsidR="00F81283" w:rsidRDefault="00F81283" w:rsidP="00F8128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4A56" w14:textId="77777777" w:rsidR="00F81283" w:rsidRDefault="00F81283" w:rsidP="00F81283">
            <w:pPr>
              <w:pStyle w:val="TableParagraph"/>
              <w:adjustRightInd w:val="0"/>
              <w:snapToGrid w:val="0"/>
              <w:ind w:left="280" w:right="-78" w:hanging="275"/>
              <w:jc w:val="center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EB4E2" w14:textId="77777777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34AB" w14:textId="576EAC40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</w:rPr>
              <w:t>10:10-11:00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538C" w14:textId="4BD2F6C1" w:rsidR="00F81283" w:rsidRDefault="00F81283" w:rsidP="00F81283">
            <w:pPr>
              <w:pStyle w:val="TableParagraph"/>
              <w:spacing w:line="232" w:lineRule="auto"/>
              <w:ind w:right="76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数据收集与传输安全技术</w:t>
            </w:r>
          </w:p>
        </w:tc>
      </w:tr>
      <w:tr w:rsidR="00F81283" w14:paraId="6C76E846" w14:textId="77777777" w:rsidTr="003D23C0">
        <w:trPr>
          <w:trHeight w:val="503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7239" w14:textId="77777777" w:rsidR="00F81283" w:rsidRDefault="00F81283" w:rsidP="00F8128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CB539" w14:textId="77777777" w:rsidR="00F81283" w:rsidRDefault="00F81283" w:rsidP="00F81283">
            <w:pPr>
              <w:pStyle w:val="TableParagraph"/>
              <w:adjustRightInd w:val="0"/>
              <w:snapToGrid w:val="0"/>
              <w:ind w:left="280" w:right="-78" w:hanging="275"/>
              <w:jc w:val="center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0E3F" w14:textId="77777777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45C1" w14:textId="77512C57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</w:rPr>
              <w:t>11:10-12:00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BFCC" w14:textId="001F0AD5" w:rsidR="00F81283" w:rsidRDefault="00F81283" w:rsidP="00F81283">
            <w:pPr>
              <w:pStyle w:val="TableParagraph"/>
              <w:spacing w:line="232" w:lineRule="auto"/>
              <w:ind w:right="76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数据存储与处理安全技术</w:t>
            </w:r>
          </w:p>
        </w:tc>
      </w:tr>
      <w:tr w:rsidR="00F81283" w14:paraId="51C435F7" w14:textId="77777777" w:rsidTr="003D23C0">
        <w:trPr>
          <w:trHeight w:val="503"/>
          <w:jc w:val="center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A63D" w14:textId="77777777" w:rsidR="00F81283" w:rsidRDefault="00F81283" w:rsidP="00F8128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B3FB5" w14:textId="77777777" w:rsidR="00F81283" w:rsidRDefault="00F81283" w:rsidP="00F81283">
            <w:pPr>
              <w:pStyle w:val="TableParagraph"/>
              <w:adjustRightInd w:val="0"/>
              <w:snapToGrid w:val="0"/>
              <w:ind w:left="280" w:right="-78" w:hanging="275"/>
              <w:jc w:val="center"/>
              <w:rPr>
                <w:sz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802E2" w14:textId="41EF3F5B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ascii="Times New Roman" w:hint="eastAsia"/>
                <w:sz w:val="24"/>
              </w:rPr>
              <w:t>下午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2F4" w14:textId="125E65D2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</w:rPr>
              <w:t>14:00-15:00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1616" w14:textId="4A74F065" w:rsidR="00F81283" w:rsidRDefault="00F81283" w:rsidP="00F81283">
            <w:pPr>
              <w:pStyle w:val="TableParagraph"/>
              <w:spacing w:line="232" w:lineRule="auto"/>
              <w:ind w:right="76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数据安全能力成熟度评估要点解读</w:t>
            </w:r>
          </w:p>
        </w:tc>
      </w:tr>
      <w:tr w:rsidR="00F81283" w14:paraId="6F0AEA5F" w14:textId="77777777" w:rsidTr="003D23C0">
        <w:trPr>
          <w:trHeight w:val="503"/>
          <w:jc w:val="center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14D4" w14:textId="77777777" w:rsidR="00F81283" w:rsidRDefault="00F81283" w:rsidP="00F8128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E985" w14:textId="77777777" w:rsidR="00F81283" w:rsidRDefault="00F81283" w:rsidP="00F81283">
            <w:pPr>
              <w:pStyle w:val="TableParagraph"/>
              <w:adjustRightInd w:val="0"/>
              <w:snapToGrid w:val="0"/>
              <w:ind w:left="280" w:right="-78" w:hanging="275"/>
              <w:jc w:val="center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91B9" w14:textId="77777777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2A2A" w14:textId="16AAB023" w:rsidR="00F81283" w:rsidRDefault="00F81283" w:rsidP="00F81283">
            <w:pPr>
              <w:pStyle w:val="TableParagraph"/>
              <w:adjustRightInd w:val="0"/>
              <w:snapToGrid w:val="0"/>
              <w:ind w:left="280" w:right="164" w:hanging="275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</w:rPr>
              <w:t>15:00-17:</w:t>
            </w:r>
            <w:r w:rsidR="00E15F40">
              <w:rPr>
                <w:rFonts w:ascii="Times New Roman" w:hint="eastAsia"/>
                <w:sz w:val="24"/>
              </w:rPr>
              <w:t>0</w:t>
            </w: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3CC" w14:textId="78DEF61D" w:rsidR="00F81283" w:rsidRDefault="00F81283" w:rsidP="00F81283">
            <w:pPr>
              <w:pStyle w:val="TableParagraph"/>
              <w:spacing w:line="232" w:lineRule="auto"/>
              <w:ind w:right="76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</w:tbl>
    <w:p w14:paraId="2E5B7405" w14:textId="77777777" w:rsidR="000C5CD1" w:rsidRPr="00E12513" w:rsidRDefault="000C5CD1">
      <w:pPr>
        <w:widowControl/>
        <w:jc w:val="left"/>
        <w:rPr>
          <w:rFonts w:ascii="宋体" w:eastAsia="宋体"/>
          <w:b/>
          <w:sz w:val="28"/>
          <w:szCs w:val="28"/>
        </w:rPr>
      </w:pPr>
    </w:p>
    <w:p w14:paraId="057EA741" w14:textId="77777777" w:rsidR="0052327D" w:rsidRDefault="0052327D">
      <w:pPr>
        <w:widowControl/>
        <w:jc w:val="left"/>
        <w:rPr>
          <w:rFonts w:ascii="宋体" w:eastAsia="宋体"/>
          <w:b/>
          <w:sz w:val="28"/>
          <w:szCs w:val="28"/>
        </w:rPr>
      </w:pPr>
      <w:r>
        <w:rPr>
          <w:rFonts w:ascii="宋体" w:eastAsia="宋体"/>
          <w:b/>
          <w:sz w:val="28"/>
          <w:szCs w:val="28"/>
        </w:rPr>
        <w:br w:type="page"/>
      </w:r>
    </w:p>
    <w:p w14:paraId="66E32E5F" w14:textId="77777777" w:rsidR="00054513" w:rsidRDefault="00B716F8">
      <w:pPr>
        <w:ind w:left="212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lastRenderedPageBreak/>
        <w:t>附件二</w:t>
      </w:r>
    </w:p>
    <w:p w14:paraId="3476D079" w14:textId="77777777" w:rsidR="00054513" w:rsidRDefault="00B716F8">
      <w:pPr>
        <w:ind w:left="212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报名回执</w:t>
      </w:r>
    </w:p>
    <w:p w14:paraId="4D288341" w14:textId="77777777" w:rsidR="00054513" w:rsidRDefault="00B716F8">
      <w:pPr>
        <w:spacing w:before="67" w:after="2"/>
        <w:ind w:left="212"/>
        <w:rPr>
          <w:rFonts w:ascii="宋体" w:eastAsia="宋体"/>
          <w:b/>
          <w:i/>
          <w:sz w:val="25"/>
        </w:rPr>
      </w:pPr>
      <w:r>
        <w:rPr>
          <w:rFonts w:ascii="宋体" w:eastAsia="宋体" w:hint="eastAsia"/>
          <w:b/>
          <w:i/>
          <w:sz w:val="25"/>
        </w:rPr>
        <w:t>（请参加培训的人员详细填写报名表，通过电子邮件回复）</w:t>
      </w:r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19"/>
        <w:gridCol w:w="571"/>
        <w:gridCol w:w="708"/>
        <w:gridCol w:w="853"/>
        <w:gridCol w:w="586"/>
        <w:gridCol w:w="989"/>
        <w:gridCol w:w="836"/>
        <w:gridCol w:w="154"/>
        <w:gridCol w:w="708"/>
        <w:gridCol w:w="130"/>
        <w:gridCol w:w="579"/>
        <w:gridCol w:w="868"/>
        <w:gridCol w:w="1263"/>
      </w:tblGrid>
      <w:tr w:rsidR="00054513" w14:paraId="566C97E8" w14:textId="77777777">
        <w:trPr>
          <w:trHeight w:val="453"/>
          <w:jc w:val="center"/>
        </w:trPr>
        <w:tc>
          <w:tcPr>
            <w:tcW w:w="1239" w:type="dxa"/>
            <w:gridSpan w:val="2"/>
          </w:tcPr>
          <w:p w14:paraId="26403187" w14:textId="77777777" w:rsidR="00054513" w:rsidRDefault="00B716F8">
            <w:pPr>
              <w:pStyle w:val="TableParagraph"/>
              <w:spacing w:before="69"/>
              <w:ind w:left="13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2718" w:type="dxa"/>
            <w:gridSpan w:val="4"/>
          </w:tcPr>
          <w:p w14:paraId="07B8C484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9" w:type="dxa"/>
          </w:tcPr>
          <w:p w14:paraId="56579F78" w14:textId="77777777" w:rsidR="00054513" w:rsidRDefault="00B716F8">
            <w:pPr>
              <w:pStyle w:val="TableParagraph"/>
              <w:spacing w:before="69"/>
              <w:ind w:left="13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联系人</w:t>
            </w:r>
          </w:p>
        </w:tc>
        <w:tc>
          <w:tcPr>
            <w:tcW w:w="1698" w:type="dxa"/>
            <w:gridSpan w:val="3"/>
          </w:tcPr>
          <w:p w14:paraId="7A8D9C2D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gridSpan w:val="2"/>
          </w:tcPr>
          <w:p w14:paraId="25AD6588" w14:textId="77777777" w:rsidR="00054513" w:rsidRDefault="00B716F8">
            <w:pPr>
              <w:pStyle w:val="TableParagraph"/>
              <w:spacing w:before="69"/>
              <w:ind w:left="11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电话</w:t>
            </w:r>
          </w:p>
        </w:tc>
        <w:tc>
          <w:tcPr>
            <w:tcW w:w="2131" w:type="dxa"/>
            <w:gridSpan w:val="2"/>
          </w:tcPr>
          <w:p w14:paraId="081CDD90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 w14:paraId="2B712C20" w14:textId="77777777">
        <w:trPr>
          <w:trHeight w:val="453"/>
          <w:jc w:val="center"/>
        </w:trPr>
        <w:tc>
          <w:tcPr>
            <w:tcW w:w="1810" w:type="dxa"/>
            <w:gridSpan w:val="3"/>
          </w:tcPr>
          <w:p w14:paraId="1F0C7AC5" w14:textId="77777777" w:rsidR="00054513" w:rsidRDefault="00B716F8">
            <w:pPr>
              <w:pStyle w:val="TableParagraph"/>
              <w:spacing w:before="72"/>
              <w:ind w:left="18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证书邮寄地址</w:t>
            </w:r>
          </w:p>
        </w:tc>
        <w:tc>
          <w:tcPr>
            <w:tcW w:w="4126" w:type="dxa"/>
            <w:gridSpan w:val="6"/>
          </w:tcPr>
          <w:p w14:paraId="3CCEA917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5F39A2CF" w14:textId="77777777" w:rsidR="00054513" w:rsidRDefault="00B716F8">
            <w:pPr>
              <w:pStyle w:val="TableParagraph"/>
              <w:spacing w:before="72"/>
              <w:ind w:left="113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邮编</w:t>
            </w:r>
          </w:p>
        </w:tc>
        <w:tc>
          <w:tcPr>
            <w:tcW w:w="2840" w:type="dxa"/>
            <w:gridSpan w:val="4"/>
          </w:tcPr>
          <w:p w14:paraId="4127B5AB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 w14:paraId="392F8A42" w14:textId="77777777">
        <w:trPr>
          <w:trHeight w:val="455"/>
          <w:jc w:val="center"/>
        </w:trPr>
        <w:tc>
          <w:tcPr>
            <w:tcW w:w="1810" w:type="dxa"/>
            <w:gridSpan w:val="3"/>
          </w:tcPr>
          <w:p w14:paraId="2FB69AA6" w14:textId="77777777" w:rsidR="00054513" w:rsidRDefault="00B716F8">
            <w:pPr>
              <w:pStyle w:val="TableParagraph"/>
              <w:spacing w:before="72"/>
              <w:ind w:left="30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联系人邮箱</w:t>
            </w:r>
          </w:p>
        </w:tc>
        <w:tc>
          <w:tcPr>
            <w:tcW w:w="7674" w:type="dxa"/>
            <w:gridSpan w:val="11"/>
          </w:tcPr>
          <w:p w14:paraId="0B578FAD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 w14:paraId="4D4BFB62" w14:textId="77777777">
        <w:trPr>
          <w:trHeight w:val="624"/>
          <w:jc w:val="center"/>
        </w:trPr>
        <w:tc>
          <w:tcPr>
            <w:tcW w:w="620" w:type="dxa"/>
          </w:tcPr>
          <w:p w14:paraId="6FD7D878" w14:textId="77777777" w:rsidR="00054513" w:rsidRDefault="00B716F8">
            <w:pPr>
              <w:pStyle w:val="TableParagraph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序</w:t>
            </w:r>
          </w:p>
          <w:p w14:paraId="46987345" w14:textId="77777777" w:rsidR="00054513" w:rsidRDefault="00B716F8">
            <w:pPr>
              <w:pStyle w:val="TableParagraph"/>
              <w:spacing w:before="5" w:line="292" w:lineRule="exact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号</w:t>
            </w:r>
          </w:p>
        </w:tc>
        <w:tc>
          <w:tcPr>
            <w:tcW w:w="619" w:type="dxa"/>
          </w:tcPr>
          <w:p w14:paraId="618B0BAF" w14:textId="77777777" w:rsidR="00054513" w:rsidRDefault="00B716F8">
            <w:pPr>
              <w:pStyle w:val="TableParagraph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</w:t>
            </w:r>
          </w:p>
          <w:p w14:paraId="2E4C2ED0" w14:textId="77777777" w:rsidR="00054513" w:rsidRDefault="00B716F8">
            <w:pPr>
              <w:pStyle w:val="TableParagraph"/>
              <w:spacing w:before="5" w:line="292" w:lineRule="exact"/>
              <w:ind w:left="189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名</w:t>
            </w:r>
          </w:p>
        </w:tc>
        <w:tc>
          <w:tcPr>
            <w:tcW w:w="571" w:type="dxa"/>
          </w:tcPr>
          <w:p w14:paraId="3BACAD2A" w14:textId="77777777" w:rsidR="00054513" w:rsidRDefault="00B716F8">
            <w:pPr>
              <w:pStyle w:val="TableParagraph"/>
              <w:ind w:left="16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性</w:t>
            </w:r>
          </w:p>
          <w:p w14:paraId="6A7C08A9" w14:textId="77777777" w:rsidR="00054513" w:rsidRDefault="00B716F8">
            <w:pPr>
              <w:pStyle w:val="TableParagraph"/>
              <w:spacing w:before="5" w:line="292" w:lineRule="exact"/>
              <w:ind w:left="16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别</w:t>
            </w:r>
          </w:p>
        </w:tc>
        <w:tc>
          <w:tcPr>
            <w:tcW w:w="708" w:type="dxa"/>
          </w:tcPr>
          <w:p w14:paraId="33652485" w14:textId="77777777" w:rsidR="00054513" w:rsidRDefault="00B716F8">
            <w:pPr>
              <w:pStyle w:val="TableParagraph"/>
              <w:spacing w:before="155"/>
              <w:ind w:left="11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学历</w:t>
            </w:r>
          </w:p>
        </w:tc>
        <w:tc>
          <w:tcPr>
            <w:tcW w:w="853" w:type="dxa"/>
          </w:tcPr>
          <w:p w14:paraId="4A36D616" w14:textId="77777777" w:rsidR="00054513" w:rsidRDefault="00B716F8">
            <w:pPr>
              <w:pStyle w:val="TableParagraph"/>
              <w:spacing w:before="155"/>
              <w:ind w:left="18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籍贯</w:t>
            </w:r>
          </w:p>
        </w:tc>
        <w:tc>
          <w:tcPr>
            <w:tcW w:w="1575" w:type="dxa"/>
            <w:gridSpan w:val="2"/>
          </w:tcPr>
          <w:p w14:paraId="34BFE6AE" w14:textId="77777777" w:rsidR="00054513" w:rsidRDefault="00B716F8">
            <w:pPr>
              <w:pStyle w:val="TableParagraph"/>
              <w:spacing w:before="155"/>
              <w:ind w:left="18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身份证号码</w:t>
            </w:r>
          </w:p>
        </w:tc>
        <w:tc>
          <w:tcPr>
            <w:tcW w:w="836" w:type="dxa"/>
          </w:tcPr>
          <w:p w14:paraId="41016F23" w14:textId="77777777" w:rsidR="00054513" w:rsidRDefault="00B716F8">
            <w:pPr>
              <w:pStyle w:val="TableParagraph"/>
              <w:spacing w:before="155"/>
              <w:ind w:left="17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部门</w:t>
            </w:r>
          </w:p>
        </w:tc>
        <w:tc>
          <w:tcPr>
            <w:tcW w:w="992" w:type="dxa"/>
            <w:gridSpan w:val="3"/>
          </w:tcPr>
          <w:p w14:paraId="6F1167F4" w14:textId="77777777" w:rsidR="00054513" w:rsidRDefault="00B716F8">
            <w:pPr>
              <w:pStyle w:val="TableParagraph"/>
              <w:spacing w:before="155"/>
              <w:ind w:left="25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职务</w:t>
            </w:r>
          </w:p>
        </w:tc>
        <w:tc>
          <w:tcPr>
            <w:tcW w:w="1447" w:type="dxa"/>
            <w:gridSpan w:val="2"/>
          </w:tcPr>
          <w:p w14:paraId="09CDFE78" w14:textId="77777777" w:rsidR="00054513" w:rsidRDefault="00B716F8">
            <w:pPr>
              <w:pStyle w:val="TableParagraph"/>
              <w:spacing w:before="155"/>
              <w:ind w:left="24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手机号码</w:t>
            </w:r>
          </w:p>
        </w:tc>
        <w:tc>
          <w:tcPr>
            <w:tcW w:w="1263" w:type="dxa"/>
          </w:tcPr>
          <w:p w14:paraId="3EA7FAC4" w14:textId="77777777" w:rsidR="00054513" w:rsidRDefault="00B716F8">
            <w:pPr>
              <w:pStyle w:val="TableParagraph"/>
              <w:spacing w:before="155"/>
              <w:ind w:left="336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电子邮箱</w:t>
            </w:r>
          </w:p>
        </w:tc>
      </w:tr>
      <w:tr w:rsidR="00054513" w14:paraId="4E5EC981" w14:textId="77777777">
        <w:trPr>
          <w:trHeight w:val="453"/>
          <w:jc w:val="center"/>
        </w:trPr>
        <w:tc>
          <w:tcPr>
            <w:tcW w:w="620" w:type="dxa"/>
          </w:tcPr>
          <w:p w14:paraId="76F7B1B2" w14:textId="77777777"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9" w:type="dxa"/>
          </w:tcPr>
          <w:p w14:paraId="1768E45D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14:paraId="2E0D9070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596AEB8F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14:paraId="75DBA2BD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14:paraId="05FF2C0B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14:paraId="29494D62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14:paraId="7C2A6298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14:paraId="011551B1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14:paraId="29EB9924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 w14:paraId="51FB12E5" w14:textId="77777777">
        <w:trPr>
          <w:trHeight w:val="453"/>
          <w:jc w:val="center"/>
        </w:trPr>
        <w:tc>
          <w:tcPr>
            <w:tcW w:w="620" w:type="dxa"/>
          </w:tcPr>
          <w:p w14:paraId="25652D86" w14:textId="77777777"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9" w:type="dxa"/>
          </w:tcPr>
          <w:p w14:paraId="35902CC5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14:paraId="77125928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15F33A56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14:paraId="2F11B0D0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14:paraId="54B8DE8C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14:paraId="533E8989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14:paraId="212F1D18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14:paraId="277BF0C5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14:paraId="58D0813E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 w14:paraId="338F9171" w14:textId="77777777">
        <w:trPr>
          <w:trHeight w:val="455"/>
          <w:jc w:val="center"/>
        </w:trPr>
        <w:tc>
          <w:tcPr>
            <w:tcW w:w="620" w:type="dxa"/>
          </w:tcPr>
          <w:p w14:paraId="2810C032" w14:textId="77777777"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19" w:type="dxa"/>
          </w:tcPr>
          <w:p w14:paraId="25AA124F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14:paraId="088D39DE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2CF1B2F8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14:paraId="4F6BAC35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14:paraId="70BA5E78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14:paraId="38C70D0B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14:paraId="474C24C1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14:paraId="4F2ADE13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14:paraId="3A965033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 w14:paraId="760A1725" w14:textId="77777777">
        <w:trPr>
          <w:trHeight w:val="453"/>
          <w:jc w:val="center"/>
        </w:trPr>
        <w:tc>
          <w:tcPr>
            <w:tcW w:w="620" w:type="dxa"/>
          </w:tcPr>
          <w:p w14:paraId="25CB5885" w14:textId="77777777"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19" w:type="dxa"/>
          </w:tcPr>
          <w:p w14:paraId="050FB033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14:paraId="45E74BC0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5551D991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14:paraId="40148131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14:paraId="6DAD15C1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14:paraId="24288EF7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14:paraId="43016B54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14:paraId="287F47F0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14:paraId="35F79489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 w14:paraId="06B18858" w14:textId="77777777">
        <w:trPr>
          <w:trHeight w:val="453"/>
          <w:jc w:val="center"/>
        </w:trPr>
        <w:tc>
          <w:tcPr>
            <w:tcW w:w="620" w:type="dxa"/>
          </w:tcPr>
          <w:p w14:paraId="7C26DC4D" w14:textId="77777777" w:rsidR="00054513" w:rsidRDefault="00B716F8">
            <w:pPr>
              <w:pStyle w:val="TableParagraph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9" w:type="dxa"/>
          </w:tcPr>
          <w:p w14:paraId="79DE6B88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 w14:paraId="64D04075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2445B2AE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 w14:paraId="20E47F73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 w14:paraId="78FA2821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 w14:paraId="2FE27386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 w14:paraId="1D76A723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 w14:paraId="6BF699D1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3" w:type="dxa"/>
          </w:tcPr>
          <w:p w14:paraId="6E77D84A" w14:textId="77777777" w:rsidR="00054513" w:rsidRDefault="000545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4513" w14:paraId="188CC8DC" w14:textId="77777777">
        <w:trPr>
          <w:trHeight w:val="779"/>
          <w:jc w:val="center"/>
        </w:trPr>
        <w:tc>
          <w:tcPr>
            <w:tcW w:w="9484" w:type="dxa"/>
            <w:gridSpan w:val="14"/>
            <w:tcBorders>
              <w:bottom w:val="single" w:sz="6" w:space="0" w:color="000000"/>
            </w:tcBorders>
          </w:tcPr>
          <w:p w14:paraId="63C85C60" w14:textId="77777777" w:rsidR="00054513" w:rsidRDefault="00B716F8">
            <w:pPr>
              <w:pStyle w:val="TableParagraph"/>
              <w:spacing w:before="79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备注：</w:t>
            </w:r>
          </w:p>
        </w:tc>
      </w:tr>
    </w:tbl>
    <w:tbl>
      <w:tblPr>
        <w:tblpPr w:leftFromText="180" w:rightFromText="180" w:vertAnchor="page" w:horzAnchor="page" w:tblpX="1240" w:tblpY="9486"/>
        <w:tblOverlap w:val="never"/>
        <w:tblW w:w="9585" w:type="dxa"/>
        <w:tblLayout w:type="fixed"/>
        <w:tblLook w:val="04A0" w:firstRow="1" w:lastRow="0" w:firstColumn="1" w:lastColumn="0" w:noHBand="0" w:noVBand="1"/>
      </w:tblPr>
      <w:tblGrid>
        <w:gridCol w:w="1353"/>
        <w:gridCol w:w="850"/>
        <w:gridCol w:w="1671"/>
        <w:gridCol w:w="900"/>
        <w:gridCol w:w="1404"/>
        <w:gridCol w:w="1339"/>
        <w:gridCol w:w="2068"/>
      </w:tblGrid>
      <w:tr w:rsidR="00054513" w14:paraId="345C92A7" w14:textId="77777777">
        <w:trPr>
          <w:trHeight w:val="605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26EAB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开票信息</w:t>
            </w:r>
          </w:p>
        </w:tc>
      </w:tr>
      <w:tr w:rsidR="00054513" w14:paraId="0373EE6A" w14:textId="77777777">
        <w:trPr>
          <w:trHeight w:val="834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2E64F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  <w:p w14:paraId="78FA5623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77D11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D4DD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纳税人识别号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D40A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4E7D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1D67E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开户行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E8BBF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账号</w:t>
            </w:r>
          </w:p>
        </w:tc>
      </w:tr>
      <w:tr w:rsidR="00054513" w14:paraId="4E0B3976" w14:textId="77777777">
        <w:trPr>
          <w:trHeight w:val="153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0BB0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14BD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5A2C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316B6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B1DF5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11AC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F33C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　</w:t>
            </w:r>
          </w:p>
        </w:tc>
      </w:tr>
      <w:tr w:rsidR="00054513" w14:paraId="0D655561" w14:textId="77777777">
        <w:trPr>
          <w:trHeight w:val="774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83697" w14:textId="77777777" w:rsidR="00054513" w:rsidRDefault="00B716F8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06B7" w14:textId="77777777" w:rsidR="00054513" w:rsidRDefault="0005451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</w:tbl>
    <w:p w14:paraId="038914E0" w14:textId="77777777" w:rsidR="00054513" w:rsidRDefault="00054513">
      <w:pPr>
        <w:pStyle w:val="a3"/>
        <w:tabs>
          <w:tab w:val="left" w:pos="1926"/>
        </w:tabs>
        <w:snapToGrid w:val="0"/>
        <w:spacing w:line="300" w:lineRule="auto"/>
        <w:ind w:firstLineChars="200" w:firstLine="560"/>
        <w:rPr>
          <w:rFonts w:ascii="仿宋" w:eastAsia="仿宋" w:hAnsi="仿宋" w:cs="仿宋" w:hint="eastAsia"/>
        </w:rPr>
      </w:pPr>
    </w:p>
    <w:sectPr w:rsidR="00054513" w:rsidSect="00DB641A">
      <w:footerReference w:type="default" r:id="rId12"/>
      <w:pgSz w:w="11906" w:h="16838"/>
      <w:pgMar w:top="1418" w:right="1463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D162" w14:textId="77777777" w:rsidR="00BC1B90" w:rsidRDefault="00BC1B90">
      <w:r>
        <w:separator/>
      </w:r>
    </w:p>
  </w:endnote>
  <w:endnote w:type="continuationSeparator" w:id="0">
    <w:p w14:paraId="66DE33EE" w14:textId="77777777" w:rsidR="00BC1B90" w:rsidRDefault="00BC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09605" w14:textId="77777777" w:rsidR="00054513" w:rsidRDefault="00B716F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91198" wp14:editId="3514A5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0AADFD" w14:textId="77777777" w:rsidR="00054513" w:rsidRDefault="00B716F8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91AA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9119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40AADFD" w14:textId="77777777" w:rsidR="00054513" w:rsidRDefault="00B716F8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91AA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277DD" w14:textId="77777777" w:rsidR="00BC1B90" w:rsidRDefault="00BC1B90">
      <w:r>
        <w:separator/>
      </w:r>
    </w:p>
  </w:footnote>
  <w:footnote w:type="continuationSeparator" w:id="0">
    <w:p w14:paraId="59184049" w14:textId="77777777" w:rsidR="00BC1B90" w:rsidRDefault="00BC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B2055D"/>
    <w:multiLevelType w:val="singleLevel"/>
    <w:tmpl w:val="A6B2055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AB1DDDF"/>
    <w:multiLevelType w:val="singleLevel"/>
    <w:tmpl w:val="BD04F18E"/>
    <w:lvl w:ilvl="0">
      <w:start w:val="1"/>
      <w:numFmt w:val="chineseCounting"/>
      <w:suff w:val="nothing"/>
      <w:lvlText w:val="%1、"/>
      <w:lvlJc w:val="left"/>
      <w:rPr>
        <w:rFonts w:hint="eastAsia"/>
        <w:b/>
      </w:rPr>
    </w:lvl>
  </w:abstractNum>
  <w:num w:numId="1" w16cid:durableId="2062053171">
    <w:abstractNumId w:val="1"/>
  </w:num>
  <w:num w:numId="2" w16cid:durableId="176360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A6059C"/>
    <w:rsid w:val="00024D08"/>
    <w:rsid w:val="000446CA"/>
    <w:rsid w:val="000530A4"/>
    <w:rsid w:val="00054513"/>
    <w:rsid w:val="0007092B"/>
    <w:rsid w:val="0007193B"/>
    <w:rsid w:val="000852AE"/>
    <w:rsid w:val="00090D21"/>
    <w:rsid w:val="00092D1A"/>
    <w:rsid w:val="000935AC"/>
    <w:rsid w:val="000A70A6"/>
    <w:rsid w:val="000C5CD1"/>
    <w:rsid w:val="00100B2A"/>
    <w:rsid w:val="00101A58"/>
    <w:rsid w:val="00112FEA"/>
    <w:rsid w:val="0011382A"/>
    <w:rsid w:val="00136E80"/>
    <w:rsid w:val="00142B69"/>
    <w:rsid w:val="00194EE7"/>
    <w:rsid w:val="001C75A7"/>
    <w:rsid w:val="001D5DF7"/>
    <w:rsid w:val="001E0F49"/>
    <w:rsid w:val="001E79B7"/>
    <w:rsid w:val="001E7CE7"/>
    <w:rsid w:val="0020344E"/>
    <w:rsid w:val="0022267F"/>
    <w:rsid w:val="00230CBE"/>
    <w:rsid w:val="00250C9D"/>
    <w:rsid w:val="00255350"/>
    <w:rsid w:val="002758FA"/>
    <w:rsid w:val="002822D9"/>
    <w:rsid w:val="002C17F9"/>
    <w:rsid w:val="002C4AB4"/>
    <w:rsid w:val="002D780E"/>
    <w:rsid w:val="0031012B"/>
    <w:rsid w:val="003208A4"/>
    <w:rsid w:val="00322743"/>
    <w:rsid w:val="00323940"/>
    <w:rsid w:val="00341CA4"/>
    <w:rsid w:val="00356487"/>
    <w:rsid w:val="00356F08"/>
    <w:rsid w:val="00381695"/>
    <w:rsid w:val="003816C1"/>
    <w:rsid w:val="00383021"/>
    <w:rsid w:val="00392284"/>
    <w:rsid w:val="003A3A13"/>
    <w:rsid w:val="003C3C66"/>
    <w:rsid w:val="003E2BAF"/>
    <w:rsid w:val="003E7063"/>
    <w:rsid w:val="003F3099"/>
    <w:rsid w:val="003F60E8"/>
    <w:rsid w:val="00405C51"/>
    <w:rsid w:val="00410492"/>
    <w:rsid w:val="004121D8"/>
    <w:rsid w:val="00423324"/>
    <w:rsid w:val="00432ED7"/>
    <w:rsid w:val="00455B8F"/>
    <w:rsid w:val="004735C5"/>
    <w:rsid w:val="004A0647"/>
    <w:rsid w:val="004D2FC9"/>
    <w:rsid w:val="004F392C"/>
    <w:rsid w:val="004F68DB"/>
    <w:rsid w:val="00511C79"/>
    <w:rsid w:val="005172ED"/>
    <w:rsid w:val="0052327D"/>
    <w:rsid w:val="0053350E"/>
    <w:rsid w:val="00544BF0"/>
    <w:rsid w:val="00545576"/>
    <w:rsid w:val="00563CDF"/>
    <w:rsid w:val="00586893"/>
    <w:rsid w:val="00591AA8"/>
    <w:rsid w:val="005C6C2A"/>
    <w:rsid w:val="005C7E25"/>
    <w:rsid w:val="005D50B9"/>
    <w:rsid w:val="005E6891"/>
    <w:rsid w:val="006060FE"/>
    <w:rsid w:val="006121CE"/>
    <w:rsid w:val="00640090"/>
    <w:rsid w:val="00641350"/>
    <w:rsid w:val="00642BB1"/>
    <w:rsid w:val="00643B22"/>
    <w:rsid w:val="00647128"/>
    <w:rsid w:val="00656194"/>
    <w:rsid w:val="00662491"/>
    <w:rsid w:val="0069441B"/>
    <w:rsid w:val="0069600A"/>
    <w:rsid w:val="006A239D"/>
    <w:rsid w:val="006A4315"/>
    <w:rsid w:val="006A6067"/>
    <w:rsid w:val="006C7435"/>
    <w:rsid w:val="006E2ABF"/>
    <w:rsid w:val="006E6AA0"/>
    <w:rsid w:val="006F1689"/>
    <w:rsid w:val="00721459"/>
    <w:rsid w:val="00753BCD"/>
    <w:rsid w:val="00764C5B"/>
    <w:rsid w:val="00775D7C"/>
    <w:rsid w:val="0078734F"/>
    <w:rsid w:val="007A7779"/>
    <w:rsid w:val="007D2207"/>
    <w:rsid w:val="007E35D5"/>
    <w:rsid w:val="007F5876"/>
    <w:rsid w:val="00803D52"/>
    <w:rsid w:val="00817581"/>
    <w:rsid w:val="00855C25"/>
    <w:rsid w:val="0086549F"/>
    <w:rsid w:val="00883775"/>
    <w:rsid w:val="00886FA4"/>
    <w:rsid w:val="0089751C"/>
    <w:rsid w:val="008B2699"/>
    <w:rsid w:val="008B45D4"/>
    <w:rsid w:val="008C1562"/>
    <w:rsid w:val="008D103B"/>
    <w:rsid w:val="008E0875"/>
    <w:rsid w:val="008F1A39"/>
    <w:rsid w:val="00902DF8"/>
    <w:rsid w:val="00904A7A"/>
    <w:rsid w:val="009453A3"/>
    <w:rsid w:val="009523E5"/>
    <w:rsid w:val="00980B32"/>
    <w:rsid w:val="00981125"/>
    <w:rsid w:val="00983795"/>
    <w:rsid w:val="00985D86"/>
    <w:rsid w:val="009A1959"/>
    <w:rsid w:val="009A50B0"/>
    <w:rsid w:val="009B28F0"/>
    <w:rsid w:val="009C7AA4"/>
    <w:rsid w:val="009D14F7"/>
    <w:rsid w:val="009D5FC4"/>
    <w:rsid w:val="00A4080D"/>
    <w:rsid w:val="00A572AC"/>
    <w:rsid w:val="00A73AEF"/>
    <w:rsid w:val="00A9117C"/>
    <w:rsid w:val="00AA09A9"/>
    <w:rsid w:val="00AA4B44"/>
    <w:rsid w:val="00AB04B7"/>
    <w:rsid w:val="00AB2CAE"/>
    <w:rsid w:val="00AB44D6"/>
    <w:rsid w:val="00AB4B6C"/>
    <w:rsid w:val="00AB75E3"/>
    <w:rsid w:val="00AF43D1"/>
    <w:rsid w:val="00AF48FF"/>
    <w:rsid w:val="00B14796"/>
    <w:rsid w:val="00B20826"/>
    <w:rsid w:val="00B238FA"/>
    <w:rsid w:val="00B25CCD"/>
    <w:rsid w:val="00B26881"/>
    <w:rsid w:val="00B274BF"/>
    <w:rsid w:val="00B47C98"/>
    <w:rsid w:val="00B716F8"/>
    <w:rsid w:val="00B739A0"/>
    <w:rsid w:val="00B87F61"/>
    <w:rsid w:val="00BC1B90"/>
    <w:rsid w:val="00BC5712"/>
    <w:rsid w:val="00BC7133"/>
    <w:rsid w:val="00BE27CB"/>
    <w:rsid w:val="00BF76A7"/>
    <w:rsid w:val="00C17873"/>
    <w:rsid w:val="00C178E1"/>
    <w:rsid w:val="00C25A8D"/>
    <w:rsid w:val="00C2606F"/>
    <w:rsid w:val="00C36D8C"/>
    <w:rsid w:val="00C46E5E"/>
    <w:rsid w:val="00C705DE"/>
    <w:rsid w:val="00C94A99"/>
    <w:rsid w:val="00CC33FB"/>
    <w:rsid w:val="00CE00E3"/>
    <w:rsid w:val="00CE7FA3"/>
    <w:rsid w:val="00D261F1"/>
    <w:rsid w:val="00D30E8E"/>
    <w:rsid w:val="00D4313D"/>
    <w:rsid w:val="00D4682C"/>
    <w:rsid w:val="00D5635F"/>
    <w:rsid w:val="00D870BD"/>
    <w:rsid w:val="00D945CA"/>
    <w:rsid w:val="00D97B8E"/>
    <w:rsid w:val="00DA2247"/>
    <w:rsid w:val="00DB06F9"/>
    <w:rsid w:val="00DB3ED2"/>
    <w:rsid w:val="00DB641A"/>
    <w:rsid w:val="00DC4573"/>
    <w:rsid w:val="00DF4CEA"/>
    <w:rsid w:val="00E04C99"/>
    <w:rsid w:val="00E12513"/>
    <w:rsid w:val="00E15C84"/>
    <w:rsid w:val="00E15F40"/>
    <w:rsid w:val="00E26B4F"/>
    <w:rsid w:val="00E32079"/>
    <w:rsid w:val="00E3446E"/>
    <w:rsid w:val="00E52985"/>
    <w:rsid w:val="00E561A4"/>
    <w:rsid w:val="00E57A43"/>
    <w:rsid w:val="00E83116"/>
    <w:rsid w:val="00E86562"/>
    <w:rsid w:val="00E9144F"/>
    <w:rsid w:val="00E95E80"/>
    <w:rsid w:val="00ED20AB"/>
    <w:rsid w:val="00EF1D9B"/>
    <w:rsid w:val="00F23D7A"/>
    <w:rsid w:val="00F25599"/>
    <w:rsid w:val="00F46A1C"/>
    <w:rsid w:val="00F552CC"/>
    <w:rsid w:val="00F76085"/>
    <w:rsid w:val="00F81283"/>
    <w:rsid w:val="00FA1794"/>
    <w:rsid w:val="00FD15A7"/>
    <w:rsid w:val="00FE0347"/>
    <w:rsid w:val="00FE21CA"/>
    <w:rsid w:val="011B4936"/>
    <w:rsid w:val="01807EB3"/>
    <w:rsid w:val="01F03AEC"/>
    <w:rsid w:val="022E654C"/>
    <w:rsid w:val="02632D79"/>
    <w:rsid w:val="031C6CF3"/>
    <w:rsid w:val="0338474E"/>
    <w:rsid w:val="037C7520"/>
    <w:rsid w:val="03AF0219"/>
    <w:rsid w:val="046529C1"/>
    <w:rsid w:val="046A48C7"/>
    <w:rsid w:val="05123A60"/>
    <w:rsid w:val="05155DFC"/>
    <w:rsid w:val="05D92DFF"/>
    <w:rsid w:val="061609E0"/>
    <w:rsid w:val="07961BB8"/>
    <w:rsid w:val="07BA58B6"/>
    <w:rsid w:val="08F354AC"/>
    <w:rsid w:val="09C61AF6"/>
    <w:rsid w:val="09D07605"/>
    <w:rsid w:val="0A3C37A3"/>
    <w:rsid w:val="0BFB31B4"/>
    <w:rsid w:val="0C210C45"/>
    <w:rsid w:val="0C5D7239"/>
    <w:rsid w:val="0CA863CA"/>
    <w:rsid w:val="0D023419"/>
    <w:rsid w:val="0D626747"/>
    <w:rsid w:val="0DD76611"/>
    <w:rsid w:val="0F374231"/>
    <w:rsid w:val="107756BC"/>
    <w:rsid w:val="11323909"/>
    <w:rsid w:val="12535317"/>
    <w:rsid w:val="1377090E"/>
    <w:rsid w:val="13DA4A6F"/>
    <w:rsid w:val="149C1978"/>
    <w:rsid w:val="14C76855"/>
    <w:rsid w:val="164504E3"/>
    <w:rsid w:val="16B16156"/>
    <w:rsid w:val="17076E63"/>
    <w:rsid w:val="17E21300"/>
    <w:rsid w:val="18757B8C"/>
    <w:rsid w:val="187B17A6"/>
    <w:rsid w:val="19AC2D57"/>
    <w:rsid w:val="19AC5553"/>
    <w:rsid w:val="1B9F2864"/>
    <w:rsid w:val="1BC355B6"/>
    <w:rsid w:val="1BCD1DA1"/>
    <w:rsid w:val="1BF859D7"/>
    <w:rsid w:val="1C2029CD"/>
    <w:rsid w:val="1C370408"/>
    <w:rsid w:val="1C60354D"/>
    <w:rsid w:val="1CE11E79"/>
    <w:rsid w:val="1DC86B0C"/>
    <w:rsid w:val="1F144938"/>
    <w:rsid w:val="1F50260D"/>
    <w:rsid w:val="2052756B"/>
    <w:rsid w:val="20AA189B"/>
    <w:rsid w:val="21DB1EB0"/>
    <w:rsid w:val="227F1C7F"/>
    <w:rsid w:val="228C28D7"/>
    <w:rsid w:val="22F1014D"/>
    <w:rsid w:val="22FC1FC1"/>
    <w:rsid w:val="22FD22CB"/>
    <w:rsid w:val="23576BFA"/>
    <w:rsid w:val="23780475"/>
    <w:rsid w:val="23AD5F5A"/>
    <w:rsid w:val="24276F1A"/>
    <w:rsid w:val="2513687C"/>
    <w:rsid w:val="2561158F"/>
    <w:rsid w:val="26433A08"/>
    <w:rsid w:val="26CD04A2"/>
    <w:rsid w:val="27B20693"/>
    <w:rsid w:val="27E90E2C"/>
    <w:rsid w:val="28506E37"/>
    <w:rsid w:val="28D77E93"/>
    <w:rsid w:val="29A25D01"/>
    <w:rsid w:val="29FF2F46"/>
    <w:rsid w:val="2A736E11"/>
    <w:rsid w:val="2AA6059C"/>
    <w:rsid w:val="2AFC683B"/>
    <w:rsid w:val="2C3A2D30"/>
    <w:rsid w:val="2CC1113B"/>
    <w:rsid w:val="2D222B43"/>
    <w:rsid w:val="2E2A4556"/>
    <w:rsid w:val="2E582B74"/>
    <w:rsid w:val="2E957AE4"/>
    <w:rsid w:val="2EB1418F"/>
    <w:rsid w:val="2EDD6EB5"/>
    <w:rsid w:val="301A426E"/>
    <w:rsid w:val="30B62F74"/>
    <w:rsid w:val="30BC312F"/>
    <w:rsid w:val="310D7186"/>
    <w:rsid w:val="313C2AB1"/>
    <w:rsid w:val="31941C9F"/>
    <w:rsid w:val="31C91D0C"/>
    <w:rsid w:val="32507643"/>
    <w:rsid w:val="32836ECD"/>
    <w:rsid w:val="32C97F98"/>
    <w:rsid w:val="33FD2A50"/>
    <w:rsid w:val="34154BB0"/>
    <w:rsid w:val="348C46BD"/>
    <w:rsid w:val="35797CB3"/>
    <w:rsid w:val="35F151A4"/>
    <w:rsid w:val="36535907"/>
    <w:rsid w:val="36F840EA"/>
    <w:rsid w:val="37012669"/>
    <w:rsid w:val="381576E0"/>
    <w:rsid w:val="3A192CB0"/>
    <w:rsid w:val="3B995963"/>
    <w:rsid w:val="3C0337D5"/>
    <w:rsid w:val="3C781140"/>
    <w:rsid w:val="3C84054D"/>
    <w:rsid w:val="3D4771D6"/>
    <w:rsid w:val="3F164CEF"/>
    <w:rsid w:val="3F393F04"/>
    <w:rsid w:val="401144C2"/>
    <w:rsid w:val="40DF680A"/>
    <w:rsid w:val="41210783"/>
    <w:rsid w:val="4180280F"/>
    <w:rsid w:val="41A5732F"/>
    <w:rsid w:val="42417C95"/>
    <w:rsid w:val="43215267"/>
    <w:rsid w:val="43992A90"/>
    <w:rsid w:val="44257568"/>
    <w:rsid w:val="44446512"/>
    <w:rsid w:val="445110F1"/>
    <w:rsid w:val="446E3FC4"/>
    <w:rsid w:val="454C4A93"/>
    <w:rsid w:val="45E0258C"/>
    <w:rsid w:val="4658020E"/>
    <w:rsid w:val="468503B8"/>
    <w:rsid w:val="47EA7DAD"/>
    <w:rsid w:val="49A51F4D"/>
    <w:rsid w:val="49A7001A"/>
    <w:rsid w:val="4CD7060E"/>
    <w:rsid w:val="4CE51241"/>
    <w:rsid w:val="4CFA4F1F"/>
    <w:rsid w:val="4E263DFF"/>
    <w:rsid w:val="4F374BD6"/>
    <w:rsid w:val="4F7F177F"/>
    <w:rsid w:val="4F9A1197"/>
    <w:rsid w:val="50465E6B"/>
    <w:rsid w:val="50AC666D"/>
    <w:rsid w:val="510A6E73"/>
    <w:rsid w:val="51DF361D"/>
    <w:rsid w:val="535B514D"/>
    <w:rsid w:val="53830028"/>
    <w:rsid w:val="542B03FC"/>
    <w:rsid w:val="570A7672"/>
    <w:rsid w:val="57691265"/>
    <w:rsid w:val="584404CF"/>
    <w:rsid w:val="58A1293B"/>
    <w:rsid w:val="59F6091B"/>
    <w:rsid w:val="5A52649A"/>
    <w:rsid w:val="5B034CDB"/>
    <w:rsid w:val="5D073345"/>
    <w:rsid w:val="5D110F31"/>
    <w:rsid w:val="5D952BAC"/>
    <w:rsid w:val="5DF25E07"/>
    <w:rsid w:val="5EF6038C"/>
    <w:rsid w:val="5F435E92"/>
    <w:rsid w:val="5FCD22F7"/>
    <w:rsid w:val="61306B88"/>
    <w:rsid w:val="61764FC2"/>
    <w:rsid w:val="61A97AB0"/>
    <w:rsid w:val="61BD7ED1"/>
    <w:rsid w:val="61D07A39"/>
    <w:rsid w:val="634333F1"/>
    <w:rsid w:val="63B1402F"/>
    <w:rsid w:val="64660F6F"/>
    <w:rsid w:val="654A1C96"/>
    <w:rsid w:val="67515E17"/>
    <w:rsid w:val="676E7273"/>
    <w:rsid w:val="67E8190D"/>
    <w:rsid w:val="69084263"/>
    <w:rsid w:val="6A111494"/>
    <w:rsid w:val="6B120A4D"/>
    <w:rsid w:val="6B757AD0"/>
    <w:rsid w:val="6B94538E"/>
    <w:rsid w:val="6C2D693A"/>
    <w:rsid w:val="6D700B99"/>
    <w:rsid w:val="6E2D5818"/>
    <w:rsid w:val="6E3B3849"/>
    <w:rsid w:val="6EB17530"/>
    <w:rsid w:val="6ED72160"/>
    <w:rsid w:val="6F502D7F"/>
    <w:rsid w:val="6F6E4B1B"/>
    <w:rsid w:val="70EA5C36"/>
    <w:rsid w:val="718321AF"/>
    <w:rsid w:val="71D63D1F"/>
    <w:rsid w:val="71E03296"/>
    <w:rsid w:val="72575537"/>
    <w:rsid w:val="726D402B"/>
    <w:rsid w:val="73066165"/>
    <w:rsid w:val="731007E7"/>
    <w:rsid w:val="731026DE"/>
    <w:rsid w:val="732C0BCE"/>
    <w:rsid w:val="73870517"/>
    <w:rsid w:val="73B34FC9"/>
    <w:rsid w:val="73CF4176"/>
    <w:rsid w:val="74422C8A"/>
    <w:rsid w:val="74B42171"/>
    <w:rsid w:val="74C70D2F"/>
    <w:rsid w:val="753A3755"/>
    <w:rsid w:val="75E619F1"/>
    <w:rsid w:val="776455BA"/>
    <w:rsid w:val="78174794"/>
    <w:rsid w:val="78974A2F"/>
    <w:rsid w:val="78B13A63"/>
    <w:rsid w:val="790A12FB"/>
    <w:rsid w:val="794E656F"/>
    <w:rsid w:val="796E772C"/>
    <w:rsid w:val="79D01FDA"/>
    <w:rsid w:val="7A4D00EB"/>
    <w:rsid w:val="7A5A37E1"/>
    <w:rsid w:val="7ABB4039"/>
    <w:rsid w:val="7B300B9E"/>
    <w:rsid w:val="7BE421BC"/>
    <w:rsid w:val="7D4C6620"/>
    <w:rsid w:val="7DFC73D7"/>
    <w:rsid w:val="7E1101CD"/>
    <w:rsid w:val="7E4C5C7C"/>
    <w:rsid w:val="7E876333"/>
    <w:rsid w:val="7EBF3A83"/>
    <w:rsid w:val="7EE81F02"/>
    <w:rsid w:val="7FB6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2EE0E"/>
  <w15:docId w15:val="{8286A7E9-5932-4E47-AF8C-FA8C2385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qFormat/>
    <w:rsid w:val="00533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daqpx@163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daqpx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82A289-0CBB-4D9D-A0A7-BBB1AC9F6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341</Words>
  <Characters>1946</Characters>
  <Application>Microsoft Office Word</Application>
  <DocSecurity>0</DocSecurity>
  <Lines>16</Lines>
  <Paragraphs>4</Paragraphs>
  <ScaleCrop>false</ScaleCrop>
  <Company>Lenovo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食水果嘅云吞</dc:creator>
  <cp:lastModifiedBy>Lenovo</cp:lastModifiedBy>
  <cp:revision>120</cp:revision>
  <cp:lastPrinted>2025-01-03T08:39:00Z</cp:lastPrinted>
  <dcterms:created xsi:type="dcterms:W3CDTF">2020-07-13T09:13:00Z</dcterms:created>
  <dcterms:modified xsi:type="dcterms:W3CDTF">2025-01-03T08:42:00Z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49F948D02C414CF79B2A6D1E798B1C07</vt:lpwstr>
  </property>
</Properties>
</file>